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EnergyPace Functionele Specificatie MVP v0.5</w:t>
      </w:r>
    </w:p>
    <w:p>
      <w:pPr>
        <w:pStyle w:val="Subtitle"/>
        <w:jc w:val="center"/>
      </w:pPr>
      <w:r>
        <w:t>Wellness/self-management scope met toetsbare requirements</w:t>
        <w:br/>
        <w:t>17 april 2026</w:t>
      </w:r>
    </w:p>
    <w:p/>
    <w:p>
      <w:pPr>
        <w:pStyle w:val="Heading1"/>
      </w:pPr>
      <w:r>
        <w:t>1. Documentdoel</w:t>
      </w:r>
    </w:p>
    <w:p>
      <w:pPr/>
      <w:r>
        <w:t>Dit document beschrijft de functionele scope van de wellness-first MVP. Het is nadrukkelijk geen roadmapdocument en geen privacydocument; alleen gedrag, regels, staten en acceptance criteria die nodig zijn om het product te bouwen en te testen.</w:t>
      </w:r>
    </w:p>
    <w:p>
      <w:pPr>
        <w:pStyle w:val="Heading1"/>
      </w:pPr>
      <w:r>
        <w:t>2. Kerngebruikersreis</w:t>
      </w:r>
    </w:p>
    <w:p>
      <w:pPr>
        <w:pStyle w:val="ListNumber"/>
      </w:pPr>
      <w:r>
        <w:t>De gebruiker opent de app en doet een korte ochtendcheck-in.</w:t>
      </w:r>
    </w:p>
    <w:p>
      <w:pPr>
        <w:pStyle w:val="ListNumber"/>
      </w:pPr>
      <w:r>
        <w:t>De app bepaalt een eenvoudig dagbudget op basis van de gekozen energieschaal.</w:t>
      </w:r>
    </w:p>
    <w:p>
      <w:pPr>
        <w:pStyle w:val="ListNumber"/>
      </w:pPr>
      <w:r>
        <w:t>De gebruiker plant enkele activiteiten voor de dag.</w:t>
      </w:r>
    </w:p>
    <w:p>
      <w:pPr>
        <w:pStyle w:val="ListNumber"/>
      </w:pPr>
      <w:r>
        <w:t>De app toont een visuele meter en een niet-blokkerende waarschuwing bij overschrijding.</w:t>
      </w:r>
    </w:p>
    <w:p>
      <w:pPr>
        <w:pStyle w:val="ListNumber"/>
      </w:pPr>
      <w:r>
        <w:t>Gedurende of na de dag markeert de gebruiker activiteiten als uitgevoerd, geskipt of aangepast.</w:t>
      </w:r>
    </w:p>
    <w:p>
      <w:pPr>
        <w:pStyle w:val="ListNumber"/>
      </w:pPr>
      <w:r>
        <w:t>De gebruiker bekijkt het dagoverzicht en later het weekoverzicht om patronen te zien.</w:t>
      </w:r>
    </w:p>
    <w:p>
      <w:pPr>
        <w:pStyle w:val="ListNumber"/>
      </w:pPr>
      <w:r>
        <w:t>Na een zware dag kan de app een optionele reflectieprompt tonen op T+1 en T+2.</w:t>
      </w:r>
    </w:p>
    <w:p>
      <w:pPr>
        <w:pStyle w:val="Heading1"/>
      </w:pPr>
      <w:r>
        <w:t>3. Functionele modules</w:t>
      </w:r>
    </w:p>
    <w:p>
      <w:pPr>
        <w:pStyle w:val="Heading2"/>
      </w:pPr>
      <w:r>
        <w:t>3.1 Onboarding</w:t>
      </w:r>
    </w:p>
    <w:p>
      <w:pPr>
        <w:pStyle w:val="ListBullet"/>
      </w:pPr>
      <w:r>
        <w:t>Korte onboarding van maximaal drie schermen.</w:t>
      </w:r>
    </w:p>
    <w:p>
      <w:pPr>
        <w:pStyle w:val="ListBullet"/>
      </w:pPr>
      <w:r>
        <w:t>Uitleg over energieschaal, dagplanning en niet-medische positionering.</w:t>
      </w:r>
    </w:p>
    <w:p>
      <w:pPr>
        <w:pStyle w:val="ListBullet"/>
      </w:pPr>
      <w:r>
        <w:t>Keuze van taal, timezone en herinneringsinstellingen.</w:t>
      </w:r>
    </w:p>
    <w:p>
      <w:pPr>
        <w:pStyle w:val="ListBullet"/>
      </w:pPr>
      <w:r>
        <w:t>Geen uitgebreide profielvragen of gevoelige aanvullende intake in MVP.</w:t>
      </w:r>
    </w:p>
    <w:p>
      <w:pPr>
        <w:pStyle w:val="Heading2"/>
      </w:pPr>
      <w:r>
        <w:t>3.2 Ochtendcheck-in</w:t>
      </w:r>
    </w:p>
    <w:p>
      <w:pPr>
        <w:pStyle w:val="ListBullet"/>
      </w:pPr>
      <w:r>
        <w:t>Energiescore via visuele schaal met ankerlabels.</w:t>
      </w:r>
    </w:p>
    <w:p>
      <w:pPr>
        <w:pStyle w:val="ListBullet"/>
      </w:pPr>
      <w:r>
        <w:t>Slaapkwaliteit als vast veld.</w:t>
      </w:r>
    </w:p>
    <w:p>
      <w:pPr>
        <w:pStyle w:val="ListBullet"/>
      </w:pPr>
      <w:r>
        <w:t>Optionele korte notitie.</w:t>
      </w:r>
    </w:p>
    <w:p>
      <w:pPr>
        <w:pStyle w:val="ListBullet"/>
      </w:pPr>
      <w:r>
        <w:t>Automatische afleiding van energieniveau en dagbudget.</w:t>
      </w:r>
    </w:p>
    <w:p>
      <w:pPr>
        <w:pStyle w:val="Heading2"/>
      </w:pPr>
      <w:r>
        <w:t>3.3 Activiteiten plannen</w:t>
      </w:r>
    </w:p>
    <w:p>
      <w:pPr>
        <w:pStyle w:val="ListBullet"/>
      </w:pPr>
      <w:r>
        <w:t>Velden: naam, categorie, geplande duur, energie-impact, optioneel tijdslot, prioriteit.</w:t>
      </w:r>
    </w:p>
    <w:p>
      <w:pPr>
        <w:pStyle w:val="ListBullet"/>
      </w:pPr>
      <w:r>
        <w:t>Autocomplete op basis van eerder ingevoerde activiteiten.</w:t>
      </w:r>
    </w:p>
    <w:p>
      <w:pPr>
        <w:pStyle w:val="ListBullet"/>
      </w:pPr>
      <w:r>
        <w:t>Lopend totaal van geplande energiebelasting tegenover dagbudget.</w:t>
      </w:r>
    </w:p>
    <w:p>
      <w:pPr>
        <w:pStyle w:val="ListBullet"/>
      </w:pPr>
      <w:r>
        <w:t>Niet-blokkerende feedback als het geplande totaal het budget overschrijdt.</w:t>
      </w:r>
    </w:p>
    <w:p>
      <w:pPr>
        <w:pStyle w:val="Heading2"/>
      </w:pPr>
      <w:r>
        <w:t>3.4 Uitvoeren en evalueren</w:t>
      </w:r>
    </w:p>
    <w:p>
      <w:pPr>
        <w:pStyle w:val="ListBullet"/>
      </w:pPr>
      <w:r>
        <w:t>Statussen: uitgevoerd, geskipt, aangepast.</w:t>
      </w:r>
    </w:p>
    <w:p>
      <w:pPr>
        <w:pStyle w:val="ListBullet"/>
      </w:pPr>
      <w:r>
        <w:t>Bij uitgevoerd: werkelijke duur, vermoeidheidsscore na afloop, optionele notitie.</w:t>
      </w:r>
    </w:p>
    <w:p>
      <w:pPr>
        <w:pStyle w:val="ListBullet"/>
      </w:pPr>
      <w:r>
        <w:t>Bij geskipt: reden uit lijst plus optionele toelichting.</w:t>
      </w:r>
    </w:p>
    <w:p>
      <w:pPr>
        <w:pStyle w:val="ListBullet"/>
      </w:pPr>
      <w:r>
        <w:t>Bij aangepast: omschrijving van aanpassing, werkelijke duur, vermoeidheidsscore.</w:t>
      </w:r>
    </w:p>
    <w:p>
      <w:pPr>
        <w:pStyle w:val="ListBullet"/>
      </w:pPr>
      <w:r>
        <w:t>Ongeplande activiteiten mogen worden toegevoegd met dezelfde basisvelden.</w:t>
      </w:r>
    </w:p>
    <w:p>
      <w:pPr>
        <w:pStyle w:val="Heading2"/>
      </w:pPr>
      <w:r>
        <w:t>3.5 Overzichten</w:t>
      </w:r>
    </w:p>
    <w:p>
      <w:pPr>
        <w:pStyle w:val="ListBullet"/>
      </w:pPr>
      <w:r>
        <w:t>Dagoverzicht met geplande versus uitgevoerde activiteiten, totale energiebelasting en korte samenvatting.</w:t>
      </w:r>
    </w:p>
    <w:p>
      <w:pPr>
        <w:pStyle w:val="ListBullet"/>
      </w:pPr>
      <w:r>
        <w:t>Weekoverzicht met eenvoudige patronen, adherence aan budget en skip-patronen.</w:t>
      </w:r>
    </w:p>
    <w:p>
      <w:pPr>
        <w:pStyle w:val="ListBullet"/>
      </w:pPr>
      <w:r>
        <w:t>Inzichten blijven transparant, beperkt en uitlegbaar.</w:t>
      </w:r>
    </w:p>
    <w:p>
      <w:pPr>
        <w:pStyle w:val="Heading2"/>
      </w:pPr>
      <w:r>
        <w:t>3.6 Reflectie na zware dagen</w:t>
      </w:r>
    </w:p>
    <w:p>
      <w:pPr>
        <w:pStyle w:val="ListBullet"/>
      </w:pPr>
      <w:r>
        <w:t>Optionele T+1 en T+2 reflectie na dagen met duidelijke overschrijding of hoge belasting.</w:t>
      </w:r>
    </w:p>
    <w:p>
      <w:pPr>
        <w:pStyle w:val="ListBullet"/>
      </w:pPr>
      <w:r>
        <w:t>Reflectie bestaat uit korte zelfrapportage, niet uit medische waarschuwing.</w:t>
      </w:r>
    </w:p>
    <w:p>
      <w:pPr>
        <w:pStyle w:val="ListBullet"/>
      </w:pPr>
      <w:r>
        <w:t>Prompt is opt-in en kan door gebruiker worden uitgezet.</w:t>
      </w:r>
    </w:p>
    <w:p>
      <w:pPr>
        <w:pStyle w:val="Heading1"/>
      </w:pPr>
      <w:r>
        <w:t>4. Functionele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</w:rPr>
              <w:t>ID</w:t>
            </w:r>
          </w:p>
        </w:tc>
        <w:tc>
          <w:tcPr>
            <w:tcW w:type="dxa" w:w="2484"/>
          </w:tcPr>
          <w:p>
            <w:r>
              <w:rPr>
                <w:b/>
              </w:rPr>
              <w:t>Module</w:t>
            </w:r>
          </w:p>
        </w:tc>
        <w:tc>
          <w:tcPr>
            <w:tcW w:type="dxa" w:w="2484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2484"/>
          </w:tcPr>
          <w:p>
            <w:r>
              <w:rPr>
                <w:b/>
              </w:rPr>
              <w:t>Acceptance / toetsing</w:t>
            </w:r>
          </w:p>
        </w:tc>
      </w:tr>
      <w:tr>
        <w:tc>
          <w:tcPr>
            <w:tcW w:type="dxa" w:w="2484"/>
          </w:tcPr>
          <w:p>
            <w:r>
              <w:t>FR-ONB-001</w:t>
            </w:r>
          </w:p>
        </w:tc>
        <w:tc>
          <w:tcPr>
            <w:tcW w:type="dxa" w:w="2484"/>
          </w:tcPr>
          <w:p>
            <w:r>
              <w:t>Onboarding</w:t>
            </w:r>
          </w:p>
        </w:tc>
        <w:tc>
          <w:tcPr>
            <w:tcW w:type="dxa" w:w="2484"/>
          </w:tcPr>
          <w:p>
            <w:r>
              <w:t>De onboarding bestaat uit maximaal drie schermen en kan worden overgeslagen of later worden afgerond.</w:t>
            </w:r>
          </w:p>
        </w:tc>
        <w:tc>
          <w:tcPr>
            <w:tcW w:type="dxa" w:w="2484"/>
          </w:tcPr>
          <w:p>
            <w:r>
              <w:t>Acceptatie: gebruiker kan onboarding afronden binnen circa 1 minuut zonder verplichte gevoelige invoer.</w:t>
            </w:r>
          </w:p>
        </w:tc>
      </w:tr>
      <w:tr>
        <w:tc>
          <w:tcPr>
            <w:tcW w:type="dxa" w:w="2484"/>
          </w:tcPr>
          <w:p>
            <w:r>
              <w:t>FR-CHK-001</w:t>
            </w:r>
          </w:p>
        </w:tc>
        <w:tc>
          <w:tcPr>
            <w:tcW w:type="dxa" w:w="2484"/>
          </w:tcPr>
          <w:p>
            <w:r>
              <w:t>Check-in</w:t>
            </w:r>
          </w:p>
        </w:tc>
        <w:tc>
          <w:tcPr>
            <w:tcW w:type="dxa" w:w="2484"/>
          </w:tcPr>
          <w:p>
            <w:r>
              <w:t>De gebruiker kan een ochtendcheck-in opslaan met energiescore en slaapkwaliteit.</w:t>
            </w:r>
          </w:p>
        </w:tc>
        <w:tc>
          <w:tcPr>
            <w:tcW w:type="dxa" w:w="2484"/>
          </w:tcPr>
          <w:p>
            <w:r>
              <w:t>Acceptatie: opslaan lukt met beide velden ingevuld; andere velden zijn optioneel.</w:t>
            </w:r>
          </w:p>
        </w:tc>
      </w:tr>
      <w:tr>
        <w:tc>
          <w:tcPr>
            <w:tcW w:type="dxa" w:w="2484"/>
          </w:tcPr>
          <w:p>
            <w:r>
              <w:t>FR-CHK-002</w:t>
            </w:r>
          </w:p>
        </w:tc>
        <w:tc>
          <w:tcPr>
            <w:tcW w:type="dxa" w:w="2484"/>
          </w:tcPr>
          <w:p>
            <w:r>
              <w:t>Check-in</w:t>
            </w:r>
          </w:p>
        </w:tc>
        <w:tc>
          <w:tcPr>
            <w:tcW w:type="dxa" w:w="2484"/>
          </w:tcPr>
          <w:p>
            <w:r>
              <w:t>Het systeem leidt uit de energiescore automatisch een energieniveau en dagbudget af.</w:t>
            </w:r>
          </w:p>
        </w:tc>
        <w:tc>
          <w:tcPr>
            <w:tcW w:type="dxa" w:w="2484"/>
          </w:tcPr>
          <w:p>
            <w:r>
              <w:t>Acceptatie: dagbudget wordt direct zichtbaar na opslaan van de check-in.</w:t>
            </w:r>
          </w:p>
        </w:tc>
      </w:tr>
      <w:tr>
        <w:tc>
          <w:tcPr>
            <w:tcW w:type="dxa" w:w="2484"/>
          </w:tcPr>
          <w:p>
            <w:r>
              <w:t>FR-PLAN-001</w:t>
            </w:r>
          </w:p>
        </w:tc>
        <w:tc>
          <w:tcPr>
            <w:tcW w:type="dxa" w:w="2484"/>
          </w:tcPr>
          <w:p>
            <w:r>
              <w:t>Planning</w:t>
            </w:r>
          </w:p>
        </w:tc>
        <w:tc>
          <w:tcPr>
            <w:tcW w:type="dxa" w:w="2484"/>
          </w:tcPr>
          <w:p>
            <w:r>
              <w:t>De gebruiker kan een activiteit plannen met naam, categorie, duur, energie-impact en prioriteit.</w:t>
            </w:r>
          </w:p>
        </w:tc>
        <w:tc>
          <w:tcPr>
            <w:tcW w:type="dxa" w:w="2484"/>
          </w:tcPr>
          <w:p>
            <w:r>
              <w:t>Acceptatie: activiteit verschijnt direct in het dagoverzicht.</w:t>
            </w:r>
          </w:p>
        </w:tc>
      </w:tr>
      <w:tr>
        <w:tc>
          <w:tcPr>
            <w:tcW w:type="dxa" w:w="2484"/>
          </w:tcPr>
          <w:p>
            <w:r>
              <w:t>FR-PLAN-002</w:t>
            </w:r>
          </w:p>
        </w:tc>
        <w:tc>
          <w:tcPr>
            <w:tcW w:type="dxa" w:w="2484"/>
          </w:tcPr>
          <w:p>
            <w:r>
              <w:t>Planning</w:t>
            </w:r>
          </w:p>
        </w:tc>
        <w:tc>
          <w:tcPr>
            <w:tcW w:type="dxa" w:w="2484"/>
          </w:tcPr>
          <w:p>
            <w:r>
              <w:t>De app toont steeds het geplande totaal versus dagbudget.</w:t>
            </w:r>
          </w:p>
        </w:tc>
        <w:tc>
          <w:tcPr>
            <w:tcW w:type="dxa" w:w="2484"/>
          </w:tcPr>
          <w:p>
            <w:r>
              <w:t>Acceptatie: totaal wordt bijgewerkt na elke mutatie.</w:t>
            </w:r>
          </w:p>
        </w:tc>
      </w:tr>
      <w:tr>
        <w:tc>
          <w:tcPr>
            <w:tcW w:type="dxa" w:w="2484"/>
          </w:tcPr>
          <w:p>
            <w:r>
              <w:t>FR-PLAN-003</w:t>
            </w:r>
          </w:p>
        </w:tc>
        <w:tc>
          <w:tcPr>
            <w:tcW w:type="dxa" w:w="2484"/>
          </w:tcPr>
          <w:p>
            <w:r>
              <w:t>Planning</w:t>
            </w:r>
          </w:p>
        </w:tc>
        <w:tc>
          <w:tcPr>
            <w:tcW w:type="dxa" w:w="2484"/>
          </w:tcPr>
          <w:p>
            <w:r>
              <w:t>Bij overschrijding toont de app een niet-blokkerende waarschuwing.</w:t>
            </w:r>
          </w:p>
        </w:tc>
        <w:tc>
          <w:tcPr>
            <w:tcW w:type="dxa" w:w="2484"/>
          </w:tcPr>
          <w:p>
            <w:r>
              <w:t>Acceptatie: gebruiker kan bewust doorgaan zonder blokkade.</w:t>
            </w:r>
          </w:p>
        </w:tc>
      </w:tr>
      <w:tr>
        <w:tc>
          <w:tcPr>
            <w:tcW w:type="dxa" w:w="2484"/>
          </w:tcPr>
          <w:p>
            <w:r>
              <w:t>FR-ACT-001</w:t>
            </w:r>
          </w:p>
        </w:tc>
        <w:tc>
          <w:tcPr>
            <w:tcW w:type="dxa" w:w="2484"/>
          </w:tcPr>
          <w:p>
            <w:r>
              <w:t>Uitvoering</w:t>
            </w:r>
          </w:p>
        </w:tc>
        <w:tc>
          <w:tcPr>
            <w:tcW w:type="dxa" w:w="2484"/>
          </w:tcPr>
          <w:p>
            <w:r>
              <w:t>Een geplande activiteit kan worden gemarkeerd als uitgevoerd.</w:t>
            </w:r>
          </w:p>
        </w:tc>
        <w:tc>
          <w:tcPr>
            <w:tcW w:type="dxa" w:w="2484"/>
          </w:tcPr>
          <w:p>
            <w:r>
              <w:t>Acceptatie: werkelijke duur en vermoeidheidsscore zijn invulbaar en worden opgeslagen.</w:t>
            </w:r>
          </w:p>
        </w:tc>
      </w:tr>
      <w:tr>
        <w:tc>
          <w:tcPr>
            <w:tcW w:type="dxa" w:w="2484"/>
          </w:tcPr>
          <w:p>
            <w:r>
              <w:t>FR-ACT-002</w:t>
            </w:r>
          </w:p>
        </w:tc>
        <w:tc>
          <w:tcPr>
            <w:tcW w:type="dxa" w:w="2484"/>
          </w:tcPr>
          <w:p>
            <w:r>
              <w:t>Uitvoering</w:t>
            </w:r>
          </w:p>
        </w:tc>
        <w:tc>
          <w:tcPr>
            <w:tcW w:type="dxa" w:w="2484"/>
          </w:tcPr>
          <w:p>
            <w:r>
              <w:t>Een geplande activiteit kan worden gemarkeerd als geskipt.</w:t>
            </w:r>
          </w:p>
        </w:tc>
        <w:tc>
          <w:tcPr>
            <w:tcW w:type="dxa" w:w="2484"/>
          </w:tcPr>
          <w:p>
            <w:r>
              <w:t>Acceptatie: skip-reden kan gekozen worden uit een lijst met optionele toelichting.</w:t>
            </w:r>
          </w:p>
        </w:tc>
      </w:tr>
      <w:tr>
        <w:tc>
          <w:tcPr>
            <w:tcW w:type="dxa" w:w="2484"/>
          </w:tcPr>
          <w:p>
            <w:r>
              <w:t>FR-ACT-003</w:t>
            </w:r>
          </w:p>
        </w:tc>
        <w:tc>
          <w:tcPr>
            <w:tcW w:type="dxa" w:w="2484"/>
          </w:tcPr>
          <w:p>
            <w:r>
              <w:t>Uitvoering</w:t>
            </w:r>
          </w:p>
        </w:tc>
        <w:tc>
          <w:tcPr>
            <w:tcW w:type="dxa" w:w="2484"/>
          </w:tcPr>
          <w:p>
            <w:r>
              <w:t>Een geplande activiteit kan worden gemarkeerd als aangepast.</w:t>
            </w:r>
          </w:p>
        </w:tc>
        <w:tc>
          <w:tcPr>
            <w:tcW w:type="dxa" w:w="2484"/>
          </w:tcPr>
          <w:p>
            <w:r>
              <w:t>Acceptatie: aanpassingstekst, werkelijke duur en vermoeidheidsscore kunnen worden vastgelegd.</w:t>
            </w:r>
          </w:p>
        </w:tc>
      </w:tr>
      <w:tr>
        <w:tc>
          <w:tcPr>
            <w:tcW w:type="dxa" w:w="2484"/>
          </w:tcPr>
          <w:p>
            <w:r>
              <w:t>FR-ACT-004</w:t>
            </w:r>
          </w:p>
        </w:tc>
        <w:tc>
          <w:tcPr>
            <w:tcW w:type="dxa" w:w="2484"/>
          </w:tcPr>
          <w:p>
            <w:r>
              <w:t>Uitvoering</w:t>
            </w:r>
          </w:p>
        </w:tc>
        <w:tc>
          <w:tcPr>
            <w:tcW w:type="dxa" w:w="2484"/>
          </w:tcPr>
          <w:p>
            <w:r>
              <w:t>De status “aangepast” dekt ook deels uitgevoerde activiteiten.</w:t>
            </w:r>
          </w:p>
        </w:tc>
        <w:tc>
          <w:tcPr>
            <w:tcW w:type="dxa" w:w="2484"/>
          </w:tcPr>
          <w:p>
            <w:r>
              <w:t>Acceptatie: geen aparte status nodig om dit scenario vast te leggen.</w:t>
            </w:r>
          </w:p>
        </w:tc>
      </w:tr>
      <w:tr>
        <w:tc>
          <w:tcPr>
            <w:tcW w:type="dxa" w:w="2484"/>
          </w:tcPr>
          <w:p>
            <w:r>
              <w:t>FR-ACT-005</w:t>
            </w:r>
          </w:p>
        </w:tc>
        <w:tc>
          <w:tcPr>
            <w:tcW w:type="dxa" w:w="2484"/>
          </w:tcPr>
          <w:p>
            <w:r>
              <w:t>Uitvoering</w:t>
            </w:r>
          </w:p>
        </w:tc>
        <w:tc>
          <w:tcPr>
            <w:tcW w:type="dxa" w:w="2484"/>
          </w:tcPr>
          <w:p>
            <w:r>
              <w:t>De gebruiker kan een ongeplande activiteit toevoegen.</w:t>
            </w:r>
          </w:p>
        </w:tc>
        <w:tc>
          <w:tcPr>
            <w:tcW w:type="dxa" w:w="2484"/>
          </w:tcPr>
          <w:p>
            <w:r>
              <w:t>Acceptatie: ongeplande activiteit telt mee in het werkelijke totaal.</w:t>
            </w:r>
          </w:p>
        </w:tc>
      </w:tr>
      <w:tr>
        <w:tc>
          <w:tcPr>
            <w:tcW w:type="dxa" w:w="2484"/>
          </w:tcPr>
          <w:p>
            <w:r>
              <w:t>FR-DAY-001</w:t>
            </w:r>
          </w:p>
        </w:tc>
        <w:tc>
          <w:tcPr>
            <w:tcW w:type="dxa" w:w="2484"/>
          </w:tcPr>
          <w:p>
            <w:r>
              <w:t>Dagoverzicht</w:t>
            </w:r>
          </w:p>
        </w:tc>
        <w:tc>
          <w:tcPr>
            <w:tcW w:type="dxa" w:w="2484"/>
          </w:tcPr>
          <w:p>
            <w:r>
              <w:t>De app toont het verschil tussen gepland en uitgevoerd.</w:t>
            </w:r>
          </w:p>
        </w:tc>
        <w:tc>
          <w:tcPr>
            <w:tcW w:type="dxa" w:w="2484"/>
          </w:tcPr>
          <w:p>
            <w:r>
              <w:t>Acceptatie: scherm bevat beide totalen en de relevante activiteitenstatussen.</w:t>
            </w:r>
          </w:p>
        </w:tc>
      </w:tr>
      <w:tr>
        <w:tc>
          <w:tcPr>
            <w:tcW w:type="dxa" w:w="2484"/>
          </w:tcPr>
          <w:p>
            <w:r>
              <w:t>FR-DAY-002</w:t>
            </w:r>
          </w:p>
        </w:tc>
        <w:tc>
          <w:tcPr>
            <w:tcW w:type="dxa" w:w="2484"/>
          </w:tcPr>
          <w:p>
            <w:r>
              <w:t>Dagoverzicht</w:t>
            </w:r>
          </w:p>
        </w:tc>
        <w:tc>
          <w:tcPr>
            <w:tcW w:type="dxa" w:w="2484"/>
          </w:tcPr>
          <w:p>
            <w:r>
              <w:t>De gebruiker ziet een korte samenvatting van de dag zonder medische interpretatie.</w:t>
            </w:r>
          </w:p>
        </w:tc>
        <w:tc>
          <w:tcPr>
            <w:tcW w:type="dxa" w:w="2484"/>
          </w:tcPr>
          <w:p>
            <w:r>
              <w:t>Acceptatie: tekst gebruikt patroon- of reflectietaal, geen medische taal.</w:t>
            </w:r>
          </w:p>
        </w:tc>
      </w:tr>
      <w:tr>
        <w:tc>
          <w:tcPr>
            <w:tcW w:type="dxa" w:w="2484"/>
          </w:tcPr>
          <w:p>
            <w:r>
              <w:t>FR-WEEK-001</w:t>
            </w:r>
          </w:p>
        </w:tc>
        <w:tc>
          <w:tcPr>
            <w:tcW w:type="dxa" w:w="2484"/>
          </w:tcPr>
          <w:p>
            <w:r>
              <w:t>Weekoverzicht</w:t>
            </w:r>
          </w:p>
        </w:tc>
        <w:tc>
          <w:tcPr>
            <w:tcW w:type="dxa" w:w="2484"/>
          </w:tcPr>
          <w:p>
            <w:r>
              <w:t>De app toont per week gemiddelde energie, budget-adherence en skip-patronen.</w:t>
            </w:r>
          </w:p>
        </w:tc>
        <w:tc>
          <w:tcPr>
            <w:tcW w:type="dxa" w:w="2484"/>
          </w:tcPr>
          <w:p>
            <w:r>
              <w:t>Acceptatie: gebruiker kan een week terugkijken zonder ruwe database-informatie te hoeven interpreteren.</w:t>
            </w:r>
          </w:p>
        </w:tc>
      </w:tr>
      <w:tr>
        <w:tc>
          <w:tcPr>
            <w:tcW w:type="dxa" w:w="2484"/>
          </w:tcPr>
          <w:p>
            <w:r>
              <w:t>FR-INS-001</w:t>
            </w:r>
          </w:p>
        </w:tc>
        <w:tc>
          <w:tcPr>
            <w:tcW w:type="dxa" w:w="2484"/>
          </w:tcPr>
          <w:p>
            <w:r>
              <w:t>Inzichten</w:t>
            </w:r>
          </w:p>
        </w:tc>
        <w:tc>
          <w:tcPr>
            <w:tcW w:type="dxa" w:w="2484"/>
          </w:tcPr>
          <w:p>
            <w:r>
              <w:t>Een inzicht wordt alleen getoond als aan minimale datadrempels is voldaan.</w:t>
            </w:r>
          </w:p>
        </w:tc>
        <w:tc>
          <w:tcPr>
            <w:tcW w:type="dxa" w:w="2484"/>
          </w:tcPr>
          <w:p>
            <w:r>
              <w:t>Acceptatie: bij te weinig data toont de app geen patroonclaim maar een neutrale melding.</w:t>
            </w:r>
          </w:p>
        </w:tc>
      </w:tr>
      <w:tr>
        <w:tc>
          <w:tcPr>
            <w:tcW w:type="dxa" w:w="2484"/>
          </w:tcPr>
          <w:p>
            <w:r>
              <w:t>FR-REM-001</w:t>
            </w:r>
          </w:p>
        </w:tc>
        <w:tc>
          <w:tcPr>
            <w:tcW w:type="dxa" w:w="2484"/>
          </w:tcPr>
          <w:p>
            <w:r>
              <w:t>Reflectie</w:t>
            </w:r>
          </w:p>
        </w:tc>
        <w:tc>
          <w:tcPr>
            <w:tcW w:type="dxa" w:w="2484"/>
          </w:tcPr>
          <w:p>
            <w:r>
              <w:t>De gebruiker kan optionele reflectieprompts ontvangen na een zware dag.</w:t>
            </w:r>
          </w:p>
        </w:tc>
        <w:tc>
          <w:tcPr>
            <w:tcW w:type="dxa" w:w="2484"/>
          </w:tcPr>
          <w:p>
            <w:r>
              <w:t>Acceptatie: prompts zijn per gebruiker aan/uit te zetten.</w:t>
            </w:r>
          </w:p>
        </w:tc>
      </w:tr>
      <w:tr>
        <w:tc>
          <w:tcPr>
            <w:tcW w:type="dxa" w:w="2484"/>
          </w:tcPr>
          <w:p>
            <w:r>
              <w:t>FR-SET-001</w:t>
            </w:r>
          </w:p>
        </w:tc>
        <w:tc>
          <w:tcPr>
            <w:tcW w:type="dxa" w:w="2484"/>
          </w:tcPr>
          <w:p>
            <w:r>
              <w:t>Instellingen</w:t>
            </w:r>
          </w:p>
        </w:tc>
        <w:tc>
          <w:tcPr>
            <w:tcW w:type="dxa" w:w="2484"/>
          </w:tcPr>
          <w:p>
            <w:r>
              <w:t>De gebruiker kan taal, timezone, herinneringen en zichtbaarheid van punten beheren.</w:t>
            </w:r>
          </w:p>
        </w:tc>
        <w:tc>
          <w:tcPr>
            <w:tcW w:type="dxa" w:w="2484"/>
          </w:tcPr>
          <w:p>
            <w:r>
              <w:t>Acceptatie: wijzigingen zijn direct actief op het account.</w:t>
            </w:r>
          </w:p>
        </w:tc>
      </w:tr>
      <w:tr>
        <w:tc>
          <w:tcPr>
            <w:tcW w:type="dxa" w:w="2484"/>
          </w:tcPr>
          <w:p>
            <w:r>
              <w:t>FR-ACC-001</w:t>
            </w:r>
          </w:p>
        </w:tc>
        <w:tc>
          <w:tcPr>
            <w:tcW w:type="dxa" w:w="2484"/>
          </w:tcPr>
          <w:p>
            <w:r>
              <w:t>Toegankelijkheid</w:t>
            </w:r>
          </w:p>
        </w:tc>
        <w:tc>
          <w:tcPr>
            <w:tcW w:type="dxa" w:w="2484"/>
          </w:tcPr>
          <w:p>
            <w:r>
              <w:t>Belangrijke acties zijn mobiel bruikbaar met grote touch targets.</w:t>
            </w:r>
          </w:p>
        </w:tc>
        <w:tc>
          <w:tcPr>
            <w:tcW w:type="dxa" w:w="2484"/>
          </w:tcPr>
          <w:p>
            <w:r>
              <w:t>Acceptatie: primaire knoppen voldoen aan de gekozen UX-richtlijn voor mobiel gebruik.</w:t>
            </w:r>
          </w:p>
        </w:tc>
      </w:tr>
    </w:tbl>
    <w:p/>
    <w:p>
      <w:pPr>
        <w:pStyle w:val="Heading1"/>
      </w:pPr>
      <w:r>
        <w:t>5. Datavelden in MVP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</w:tcPr>
          <w:p>
            <w:r>
              <w:rPr>
                <w:b/>
              </w:rPr>
              <w:t>Domein</w:t>
            </w:r>
          </w:p>
        </w:tc>
        <w:tc>
          <w:tcPr>
            <w:tcW w:type="dxa" w:w="3312"/>
          </w:tcPr>
          <w:p>
            <w:r>
              <w:rPr>
                <w:b/>
              </w:rPr>
              <w:t>Velden in MVP</w:t>
            </w:r>
          </w:p>
        </w:tc>
        <w:tc>
          <w:tcPr>
            <w:tcW w:type="dxa" w:w="3312"/>
          </w:tcPr>
          <w:p>
            <w:r>
              <w:rPr>
                <w:b/>
              </w:rPr>
              <w:t>Opmerkingen</w:t>
            </w:r>
          </w:p>
        </w:tc>
      </w:tr>
      <w:tr>
        <w:tc>
          <w:tcPr>
            <w:tcW w:type="dxa" w:w="3312"/>
          </w:tcPr>
          <w:p>
            <w:r>
              <w:t>Profiel</w:t>
            </w:r>
          </w:p>
        </w:tc>
        <w:tc>
          <w:tcPr>
            <w:tcW w:type="dxa" w:w="3312"/>
          </w:tcPr>
          <w:p>
            <w:r>
              <w:t>naam of schermnaam, taal, timezone</w:t>
            </w:r>
          </w:p>
        </w:tc>
        <w:tc>
          <w:tcPr>
            <w:tcW w:type="dxa" w:w="3312"/>
          </w:tcPr>
          <w:p>
            <w:r>
              <w:t>Zo minimaal mogelijk.</w:t>
            </w:r>
          </w:p>
        </w:tc>
      </w:tr>
      <w:tr>
        <w:tc>
          <w:tcPr>
            <w:tcW w:type="dxa" w:w="3312"/>
          </w:tcPr>
          <w:p>
            <w:r>
              <w:t>Ochtendcheck-in</w:t>
            </w:r>
          </w:p>
        </w:tc>
        <w:tc>
          <w:tcPr>
            <w:tcW w:type="dxa" w:w="3312"/>
          </w:tcPr>
          <w:p>
            <w:r>
              <w:t>energiescore, slaapkwaliteit, optionele notitie, timestamp</w:t>
            </w:r>
          </w:p>
        </w:tc>
        <w:tc>
          <w:tcPr>
            <w:tcW w:type="dxa" w:w="3312"/>
          </w:tcPr>
          <w:p>
            <w:r>
              <w:t>Geen uitgebreid symptomenformulier in MVP.</w:t>
            </w:r>
          </w:p>
        </w:tc>
      </w:tr>
      <w:tr>
        <w:tc>
          <w:tcPr>
            <w:tcW w:type="dxa" w:w="3312"/>
          </w:tcPr>
          <w:p>
            <w:r>
              <w:t>Activiteit</w:t>
            </w:r>
          </w:p>
        </w:tc>
        <w:tc>
          <w:tcPr>
            <w:tcW w:type="dxa" w:w="3312"/>
          </w:tcPr>
          <w:p>
            <w:r>
              <w:t>naam, categorie, geplande duur, energie-impact, prioriteit, tijdslot optioneel, status, werkelijke duur, fatigue na afloop, optionele notitie</w:t>
            </w:r>
          </w:p>
        </w:tc>
        <w:tc>
          <w:tcPr>
            <w:tcW w:type="dxa" w:w="3312"/>
          </w:tcPr>
          <w:p>
            <w:r>
              <w:t>Kern van het product.</w:t>
            </w:r>
          </w:p>
        </w:tc>
      </w:tr>
      <w:tr>
        <w:tc>
          <w:tcPr>
            <w:tcW w:type="dxa" w:w="3312"/>
          </w:tcPr>
          <w:p>
            <w:r>
              <w:t>Weekpatronen</w:t>
            </w:r>
          </w:p>
        </w:tc>
        <w:tc>
          <w:tcPr>
            <w:tcW w:type="dxa" w:w="3312"/>
          </w:tcPr>
          <w:p>
            <w:r>
              <w:t>berekende totalen en eenvoudige aggregaties</w:t>
            </w:r>
          </w:p>
        </w:tc>
        <w:tc>
          <w:tcPr>
            <w:tcW w:type="dxa" w:w="3312"/>
          </w:tcPr>
          <w:p>
            <w:r>
              <w:t>Alleen uitlegbare regels.</w:t>
            </w:r>
          </w:p>
        </w:tc>
      </w:tr>
      <w:tr>
        <w:tc>
          <w:tcPr>
            <w:tcW w:type="dxa" w:w="3312"/>
          </w:tcPr>
          <w:p>
            <w:r>
              <w:t>Reflectieprompt</w:t>
            </w:r>
          </w:p>
        </w:tc>
        <w:tc>
          <w:tcPr>
            <w:tcW w:type="dxa" w:w="3312"/>
          </w:tcPr>
          <w:p>
            <w:r>
              <w:t>korte follow-up score en optionele notitie</w:t>
            </w:r>
          </w:p>
        </w:tc>
        <w:tc>
          <w:tcPr>
            <w:tcW w:type="dxa" w:w="3312"/>
          </w:tcPr>
          <w:p>
            <w:r>
              <w:t>Opt-in en niet medisch geformuleerd.</w:t>
            </w:r>
          </w:p>
        </w:tc>
      </w:tr>
    </w:tbl>
    <w:p/>
    <w:p>
      <w:pPr>
        <w:pStyle w:val="Heading1"/>
      </w:pPr>
      <w:r>
        <w:t>6. Expliciet buiten scope van deze specificatie</w:t>
      </w:r>
    </w:p>
    <w:p>
      <w:pPr>
        <w:pStyle w:val="ListBullet"/>
      </w:pPr>
      <w:r>
        <w:t>Caregiver- of professional-sharing.</w:t>
      </w:r>
    </w:p>
    <w:p>
      <w:pPr>
        <w:pStyle w:val="ListBullet"/>
      </w:pPr>
      <w:r>
        <w:t>Habit tracking buiten slaapkwaliteit en kernenergieflow.</w:t>
      </w:r>
    </w:p>
    <w:p>
      <w:pPr>
        <w:pStyle w:val="ListBullet"/>
      </w:pPr>
      <w:r>
        <w:t>Medicatie, alcohol, nicotine, drugs/middelen, water- of voedingstracking.</w:t>
      </w:r>
    </w:p>
    <w:p>
      <w:pPr>
        <w:pStyle w:val="ListBullet"/>
      </w:pPr>
      <w:r>
        <w:t>AI-samenvattingen, generatieve tekstuitleg en chatbotfuncties.</w:t>
      </w:r>
    </w:p>
    <w:p>
      <w:pPr>
        <w:pStyle w:val="ListBullet"/>
      </w:pPr>
      <w:r>
        <w:t>PDF-export of andere zorgdossier-achtige rapportages.</w:t>
      </w:r>
    </w:p>
    <w:p>
      <w:pPr>
        <w:pStyle w:val="ListBullet"/>
      </w:pPr>
      <w:r>
        <w:t>Integraties met wearable data of medische systemen.</w:t>
      </w:r>
    </w:p>
    <w:p>
      <w:pPr>
        <w:pStyle w:val="Heading1"/>
      </w:pPr>
      <w:r>
        <w:t>7. Release-acceptatie voor MVP</w:t>
      </w:r>
    </w:p>
    <w:p>
      <w:pPr>
        <w:pStyle w:val="ListNumber"/>
      </w:pPr>
      <w:r>
        <w:t>Alle kernflows werken op mobiel zonder hoge interactielast.</w:t>
      </w:r>
    </w:p>
    <w:p>
      <w:pPr>
        <w:pStyle w:val="ListNumber"/>
      </w:pPr>
      <w:r>
        <w:t>De app blijft binnen de wellness/non-medical copy-guardrails.</w:t>
      </w:r>
    </w:p>
    <w:p>
      <w:pPr>
        <w:pStyle w:val="ListNumber"/>
      </w:pPr>
      <w:r>
        <w:t>Geen viewerrollen of deelroutes zijn actief in de MVP.</w:t>
      </w:r>
    </w:p>
    <w:p>
      <w:pPr>
        <w:pStyle w:val="ListNumber"/>
      </w:pPr>
      <w:r>
        <w:t>Inzichten gebruiken alleen expliciet gedefinieerde regels.</w:t>
      </w:r>
    </w:p>
    <w:p>
      <w:pPr>
        <w:pStyle w:val="ListNumber"/>
      </w:pPr>
      <w:r>
        <w:t>Alle requirements met FR-ID zijn aantoonbaar getest of handmatig geverifieerd.</w:t>
      </w:r>
    </w:p>
    <w:sectPr w:rsidR="00FC693F" w:rsidRPr="0006063C" w:rsidSect="00034616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EnergyPace Functionele Specificatie MVP v0.5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/>
      <w:i/>
      <w:iCs/>
      <w:color w:val="4F81BD" w:themeColor="accent1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