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Inspannings Monitor Implementatieplan en Backlog v0.1</w:t>
      </w:r>
    </w:p>
    <w:p>
      <w:pPr>
        <w:pStyle w:val="Subtitle"/>
        <w:jc w:val="center"/>
      </w:pPr>
      <w:r>
        <w:t>Vertaling van product-, privacy- en architectuurkeuzes naar epics en werkpakketten</w:t>
        <w:br/>
        <w:t>17 april 2026</w:t>
      </w:r>
    </w:p>
    <w:p/>
    <w:p>
      <w:pPr>
        <w:pStyle w:val="Heading1"/>
      </w:pPr>
      <w:r>
        <w:t>1. Documentdoel</w:t>
      </w:r>
    </w:p>
    <w:p>
      <w:pPr/>
      <w:r>
        <w:t>Dit document vertaalt de huidige documentatieset naar een uitvoerbaar implementatieplan voor release 1. Het groepeert werk in epics en backlogblokken, benoemt afhankelijkheden en maakt duidelijk wat eerst gebouwd moet worden en wat bewust later blijft.</w:t>
      </w:r>
    </w:p>
    <w:p>
      <w:pPr>
        <w:pStyle w:val="Heading1"/>
      </w:pPr>
      <w:r>
        <w:t>2. Uitgangspunten</w:t>
      </w:r>
    </w:p>
    <w:p>
      <w:pPr>
        <w:pStyle w:val="ListBullet"/>
      </w:pPr>
      <w:r>
        <w:t>Productnaam: Inspannings Monitor.</w:t>
      </w:r>
    </w:p>
    <w:p>
      <w:pPr>
        <w:pStyle w:val="ListBullet"/>
      </w:pPr>
      <w:r>
        <w:t>Positionering: Wellness/self-management.</w:t>
      </w:r>
    </w:p>
    <w:p>
      <w:pPr>
        <w:pStyle w:val="ListBullet"/>
      </w:pPr>
      <w:r>
        <w:t>Release 1 is alleen voor individuele gebruikers.</w:t>
      </w:r>
    </w:p>
    <w:p>
      <w:pPr>
        <w:pStyle w:val="ListBullet"/>
      </w:pPr>
      <w:r>
        <w:t>Doelgroep: volwassenen.</w:t>
      </w:r>
    </w:p>
    <w:p>
      <w:pPr>
        <w:pStyle w:val="ListBullet"/>
      </w:pPr>
      <w:r>
        <w:t>Voertaal in release 1: Nederlands.</w:t>
      </w:r>
    </w:p>
    <w:p>
      <w:pPr>
        <w:pStyle w:val="ListBullet"/>
      </w:pPr>
      <w:r>
        <w:t>Technische basis: Vercel + Supabase Auth + Supabase PostgreSQL.</w:t>
      </w:r>
    </w:p>
    <w:p>
      <w:pPr>
        <w:pStyle w:val="ListBullet"/>
      </w:pPr>
      <w:r>
        <w:t>Geen sharing, geen AI, geen PDF-export, geen medische claims in release 1.</w:t>
      </w:r>
    </w:p>
    <w:p>
      <w:pPr>
        <w:pStyle w:val="Heading1"/>
      </w:pPr>
      <w:r>
        <w:t>3. Aanbevolen bouwvolgorde</w:t>
      </w:r>
    </w:p>
    <w:p>
      <w:pPr>
        <w:pStyle w:val="ListNumber"/>
      </w:pPr>
      <w:r>
        <w:t>Fundament en projectopzet.</w:t>
      </w:r>
    </w:p>
    <w:p>
      <w:pPr>
        <w:pStyle w:val="ListNumber"/>
      </w:pPr>
      <w:r>
        <w:t>Authenticatie, profiel en instellingen.</w:t>
      </w:r>
    </w:p>
    <w:p>
      <w:pPr>
        <w:pStyle w:val="ListNumber"/>
      </w:pPr>
      <w:r>
        <w:t>Ochtendcheck-in en budgetlogica.</w:t>
      </w:r>
    </w:p>
    <w:p>
      <w:pPr>
        <w:pStyle w:val="ListNumber"/>
      </w:pPr>
      <w:r>
        <w:t>Activiteiten plannen.</w:t>
      </w:r>
    </w:p>
    <w:p>
      <w:pPr>
        <w:pStyle w:val="ListNumber"/>
      </w:pPr>
      <w:r>
        <w:t>Activiteiten evalueren en dagoverzicht.</w:t>
      </w:r>
    </w:p>
    <w:p>
      <w:pPr>
        <w:pStyle w:val="ListNumber"/>
      </w:pPr>
      <w:r>
        <w:t>Weekoverzicht en uitlegbare inzichten.</w:t>
      </w:r>
    </w:p>
    <w:p>
      <w:pPr>
        <w:pStyle w:val="ListNumber"/>
      </w:pPr>
      <w:r>
        <w:t>Reflectieprompts en geplande taken.</w:t>
      </w:r>
    </w:p>
    <w:p>
      <w:pPr>
        <w:pStyle w:val="ListNumber"/>
      </w:pPr>
      <w:r>
        <w:t>Privacy, security, logging en launch-readiness.</w:t>
      </w:r>
    </w:p>
    <w:p>
      <w:pPr>
        <w:pStyle w:val="Heading1"/>
      </w:pPr>
      <w:r>
        <w:t>4. Epic-overzicht</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Epic</w:t>
            </w:r>
          </w:p>
        </w:tc>
        <w:tc>
          <w:tcPr>
            <w:tcW w:type="dxa" w:w="2484"/>
          </w:tcPr>
          <w:p>
            <w:r>
              <w:rPr>
                <w:b/>
              </w:rPr>
              <w:t>Doel</w:t>
            </w:r>
          </w:p>
        </w:tc>
        <w:tc>
          <w:tcPr>
            <w:tcW w:type="dxa" w:w="2484"/>
          </w:tcPr>
          <w:p>
            <w:r>
              <w:rPr>
                <w:b/>
              </w:rPr>
              <w:t>Prioriteit</w:t>
            </w:r>
          </w:p>
        </w:tc>
        <w:tc>
          <w:tcPr>
            <w:tcW w:type="dxa" w:w="2484"/>
          </w:tcPr>
          <w:p>
            <w:r>
              <w:rPr>
                <w:b/>
              </w:rPr>
              <w:t>Afhankelijk van</w:t>
            </w:r>
          </w:p>
        </w:tc>
      </w:tr>
      <w:tr>
        <w:tc>
          <w:tcPr>
            <w:tcW w:type="dxa" w:w="2484"/>
          </w:tcPr>
          <w:p>
            <w:r>
              <w:t>EPIC-01 Fundament</w:t>
            </w:r>
          </w:p>
        </w:tc>
        <w:tc>
          <w:tcPr>
            <w:tcW w:type="dxa" w:w="2484"/>
          </w:tcPr>
          <w:p>
            <w:r>
              <w:t>Projectbasis, CI, omgevingen en design foundation neerzetten.</w:t>
            </w:r>
          </w:p>
        </w:tc>
        <w:tc>
          <w:tcPr>
            <w:tcW w:type="dxa" w:w="2484"/>
          </w:tcPr>
          <w:p>
            <w:r>
              <w:t>P0</w:t>
            </w:r>
          </w:p>
        </w:tc>
        <w:tc>
          <w:tcPr>
            <w:tcW w:type="dxa" w:w="2484"/>
          </w:tcPr>
          <w:p>
            <w:r>
              <w:t>-</w:t>
            </w:r>
          </w:p>
        </w:tc>
      </w:tr>
      <w:tr>
        <w:tc>
          <w:tcPr>
            <w:tcW w:type="dxa" w:w="2484"/>
          </w:tcPr>
          <w:p>
            <w:r>
              <w:t>EPIC-02 Auth en profiel</w:t>
            </w:r>
          </w:p>
        </w:tc>
        <w:tc>
          <w:tcPr>
            <w:tcW w:type="dxa" w:w="2484"/>
          </w:tcPr>
          <w:p>
            <w:r>
              <w:t>Inloggen, sessies, profiel en basisinstellingen werkend maken.</w:t>
            </w:r>
          </w:p>
        </w:tc>
        <w:tc>
          <w:tcPr>
            <w:tcW w:type="dxa" w:w="2484"/>
          </w:tcPr>
          <w:p>
            <w:r>
              <w:t>P0</w:t>
            </w:r>
          </w:p>
        </w:tc>
        <w:tc>
          <w:tcPr>
            <w:tcW w:type="dxa" w:w="2484"/>
          </w:tcPr>
          <w:p>
            <w:r>
              <w:t>EPIC-01</w:t>
            </w:r>
          </w:p>
        </w:tc>
      </w:tr>
      <w:tr>
        <w:tc>
          <w:tcPr>
            <w:tcW w:type="dxa" w:w="2484"/>
          </w:tcPr>
          <w:p>
            <w:r>
              <w:t>EPIC-03 Ochtendcheck-in</w:t>
            </w:r>
          </w:p>
        </w:tc>
        <w:tc>
          <w:tcPr>
            <w:tcW w:type="dxa" w:w="2484"/>
          </w:tcPr>
          <w:p>
            <w:r>
              <w:t>Energiescore, slaapkwaliteit en dagbudget implementeren.</w:t>
            </w:r>
          </w:p>
        </w:tc>
        <w:tc>
          <w:tcPr>
            <w:tcW w:type="dxa" w:w="2484"/>
          </w:tcPr>
          <w:p>
            <w:r>
              <w:t>P0</w:t>
            </w:r>
          </w:p>
        </w:tc>
        <w:tc>
          <w:tcPr>
            <w:tcW w:type="dxa" w:w="2484"/>
          </w:tcPr>
          <w:p>
            <w:r>
              <w:t>EPIC-02</w:t>
            </w:r>
          </w:p>
        </w:tc>
      </w:tr>
      <w:tr>
        <w:tc>
          <w:tcPr>
            <w:tcW w:type="dxa" w:w="2484"/>
          </w:tcPr>
          <w:p>
            <w:r>
              <w:t>EPIC-04 Dagplanning</w:t>
            </w:r>
          </w:p>
        </w:tc>
        <w:tc>
          <w:tcPr>
            <w:tcW w:type="dxa" w:w="2484"/>
          </w:tcPr>
          <w:p>
            <w:r>
              <w:t>Activiteiten plannen en budgetfeedback tonen.</w:t>
            </w:r>
          </w:p>
        </w:tc>
        <w:tc>
          <w:tcPr>
            <w:tcW w:type="dxa" w:w="2484"/>
          </w:tcPr>
          <w:p>
            <w:r>
              <w:t>P0</w:t>
            </w:r>
          </w:p>
        </w:tc>
        <w:tc>
          <w:tcPr>
            <w:tcW w:type="dxa" w:w="2484"/>
          </w:tcPr>
          <w:p>
            <w:r>
              <w:t>EPIC-03</w:t>
            </w:r>
          </w:p>
        </w:tc>
      </w:tr>
      <w:tr>
        <w:tc>
          <w:tcPr>
            <w:tcW w:type="dxa" w:w="2484"/>
          </w:tcPr>
          <w:p>
            <w:r>
              <w:t>EPIC-05 Evaluatie en dagoverzicht</w:t>
            </w:r>
          </w:p>
        </w:tc>
        <w:tc>
          <w:tcPr>
            <w:tcW w:type="dxa" w:w="2484"/>
          </w:tcPr>
          <w:p>
            <w:r>
              <w:t>Activiteiten afronden en dagresultaat tonen.</w:t>
            </w:r>
          </w:p>
        </w:tc>
        <w:tc>
          <w:tcPr>
            <w:tcW w:type="dxa" w:w="2484"/>
          </w:tcPr>
          <w:p>
            <w:r>
              <w:t>P0</w:t>
            </w:r>
          </w:p>
        </w:tc>
        <w:tc>
          <w:tcPr>
            <w:tcW w:type="dxa" w:w="2484"/>
          </w:tcPr>
          <w:p>
            <w:r>
              <w:t>EPIC-04</w:t>
            </w:r>
          </w:p>
        </w:tc>
      </w:tr>
      <w:tr>
        <w:tc>
          <w:tcPr>
            <w:tcW w:type="dxa" w:w="2484"/>
          </w:tcPr>
          <w:p>
            <w:r>
              <w:t>EPIC-06 Weekoverzicht en inzichten</w:t>
            </w:r>
          </w:p>
        </w:tc>
        <w:tc>
          <w:tcPr>
            <w:tcW w:type="dxa" w:w="2484"/>
          </w:tcPr>
          <w:p>
            <w:r>
              <w:t>Weekpatronen en veilige insightregels toevoegen.</w:t>
            </w:r>
          </w:p>
        </w:tc>
        <w:tc>
          <w:tcPr>
            <w:tcW w:type="dxa" w:w="2484"/>
          </w:tcPr>
          <w:p>
            <w:r>
              <w:t>P1</w:t>
            </w:r>
          </w:p>
        </w:tc>
        <w:tc>
          <w:tcPr>
            <w:tcW w:type="dxa" w:w="2484"/>
          </w:tcPr>
          <w:p>
            <w:r>
              <w:t>EPIC-05</w:t>
            </w:r>
          </w:p>
        </w:tc>
      </w:tr>
      <w:tr>
        <w:tc>
          <w:tcPr>
            <w:tcW w:type="dxa" w:w="2484"/>
          </w:tcPr>
          <w:p>
            <w:r>
              <w:t>EPIC-07 Reflectie en reminders</w:t>
            </w:r>
          </w:p>
        </w:tc>
        <w:tc>
          <w:tcPr>
            <w:tcW w:type="dxa" w:w="2484"/>
          </w:tcPr>
          <w:p>
            <w:r>
              <w:t>Optionele T+1/T+2 follow-up mogelijk maken.</w:t>
            </w:r>
          </w:p>
        </w:tc>
        <w:tc>
          <w:tcPr>
            <w:tcW w:type="dxa" w:w="2484"/>
          </w:tcPr>
          <w:p>
            <w:r>
              <w:t>P1</w:t>
            </w:r>
          </w:p>
        </w:tc>
        <w:tc>
          <w:tcPr>
            <w:tcW w:type="dxa" w:w="2484"/>
          </w:tcPr>
          <w:p>
            <w:r>
              <w:t>EPIC-05</w:t>
            </w:r>
          </w:p>
        </w:tc>
      </w:tr>
      <w:tr>
        <w:tc>
          <w:tcPr>
            <w:tcW w:type="dxa" w:w="2484"/>
          </w:tcPr>
          <w:p>
            <w:r>
              <w:t>EPIC-08 Security en operations</w:t>
            </w:r>
          </w:p>
        </w:tc>
        <w:tc>
          <w:tcPr>
            <w:tcW w:type="dxa" w:w="2484"/>
          </w:tcPr>
          <w:p>
            <w:r>
              <w:t>Logging, auditability, back-up, rate limiting en hardening.</w:t>
            </w:r>
          </w:p>
        </w:tc>
        <w:tc>
          <w:tcPr>
            <w:tcW w:type="dxa" w:w="2484"/>
          </w:tcPr>
          <w:p>
            <w:r>
              <w:t>P0</w:t>
            </w:r>
          </w:p>
        </w:tc>
        <w:tc>
          <w:tcPr>
            <w:tcW w:type="dxa" w:w="2484"/>
          </w:tcPr>
          <w:p>
            <w:r>
              <w:t>EPIC-01 t/m EPIC-07</w:t>
            </w:r>
          </w:p>
        </w:tc>
      </w:tr>
      <w:tr>
        <w:tc>
          <w:tcPr>
            <w:tcW w:type="dxa" w:w="2484"/>
          </w:tcPr>
          <w:p>
            <w:r>
              <w:t>EPIC-09 Launch-readiness</w:t>
            </w:r>
          </w:p>
        </w:tc>
        <w:tc>
          <w:tcPr>
            <w:tcW w:type="dxa" w:w="2484"/>
          </w:tcPr>
          <w:p>
            <w:r>
              <w:t>QA, content review, DPIA-input en go-live checks afronden.</w:t>
            </w:r>
          </w:p>
        </w:tc>
        <w:tc>
          <w:tcPr>
            <w:tcW w:type="dxa" w:w="2484"/>
          </w:tcPr>
          <w:p>
            <w:r>
              <w:t>P0</w:t>
            </w:r>
          </w:p>
        </w:tc>
        <w:tc>
          <w:tcPr>
            <w:tcW w:type="dxa" w:w="2484"/>
          </w:tcPr>
          <w:p>
            <w:r>
              <w:t>EPIC-01 t/m EPIC-08</w:t>
            </w:r>
          </w:p>
        </w:tc>
      </w:tr>
    </w:tbl>
    <w:p/>
    <w:p>
      <w:pPr>
        <w:pStyle w:val="Heading1"/>
      </w:pPr>
      <w:r>
        <w:t>5. Epic 01: Fundament</w:t>
      </w:r>
    </w:p>
    <w:p>
      <w:pPr/>
      <w:r>
        <w:t>Doel: een stabiele technische basis waarop alle kernflows kunnen landen.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ST-001</w:t>
            </w:r>
          </w:p>
        </w:tc>
        <w:tc>
          <w:tcPr>
            <w:tcW w:type="dxa" w:w="2484"/>
          </w:tcPr>
          <w:p>
            <w:r>
              <w:t>Next.js projectbasis opzetten met TypeScript en gekozen stylingaanpak.</w:t>
            </w:r>
          </w:p>
        </w:tc>
        <w:tc>
          <w:tcPr>
            <w:tcW w:type="dxa" w:w="2484"/>
          </w:tcPr>
          <w:p>
            <w:r>
              <w:t>Build</w:t>
            </w:r>
          </w:p>
        </w:tc>
        <w:tc>
          <w:tcPr>
            <w:tcW w:type="dxa" w:w="2484"/>
          </w:tcPr>
          <w:p>
            <w:r>
              <w:t>Project start lokaal en in previewomgeving zonder handmatige workarounds.</w:t>
            </w:r>
          </w:p>
        </w:tc>
      </w:tr>
      <w:tr>
        <w:tc>
          <w:tcPr>
            <w:tcW w:type="dxa" w:w="2484"/>
          </w:tcPr>
          <w:p>
            <w:r>
              <w:t>ST-002</w:t>
            </w:r>
          </w:p>
        </w:tc>
        <w:tc>
          <w:tcPr>
            <w:tcW w:type="dxa" w:w="2484"/>
          </w:tcPr>
          <w:p>
            <w:r>
              <w:t>Omgevingen definiëren voor development, preview en production.</w:t>
            </w:r>
          </w:p>
        </w:tc>
        <w:tc>
          <w:tcPr>
            <w:tcW w:type="dxa" w:w="2484"/>
          </w:tcPr>
          <w:p>
            <w:r>
              <w:t>Ops</w:t>
            </w:r>
          </w:p>
        </w:tc>
        <w:tc>
          <w:tcPr>
            <w:tcW w:type="dxa" w:w="2484"/>
          </w:tcPr>
          <w:p>
            <w:r>
              <w:t>Environment strategy is vastgelegd en werkt technisch.</w:t>
            </w:r>
          </w:p>
        </w:tc>
      </w:tr>
      <w:tr>
        <w:tc>
          <w:tcPr>
            <w:tcW w:type="dxa" w:w="2484"/>
          </w:tcPr>
          <w:p>
            <w:r>
              <w:t>ST-003</w:t>
            </w:r>
          </w:p>
        </w:tc>
        <w:tc>
          <w:tcPr>
            <w:tcW w:type="dxa" w:w="2484"/>
          </w:tcPr>
          <w:p>
            <w:r>
              <w:t>shadcn/ui foundation voor formulieren, kaarten, knoppen en meldingen neerzetten.</w:t>
            </w:r>
          </w:p>
        </w:tc>
        <w:tc>
          <w:tcPr>
            <w:tcW w:type="dxa" w:w="2484"/>
          </w:tcPr>
          <w:p>
            <w:r>
              <w:t>UI</w:t>
            </w:r>
          </w:p>
        </w:tc>
        <w:tc>
          <w:tcPr>
            <w:tcW w:type="dxa" w:w="2484"/>
          </w:tcPr>
          <w:p>
            <w:r>
              <w:t>Kerncomponenten zijn herbruikbaar, thematisch consistent en mobiel bruikbaar.</w:t>
            </w:r>
          </w:p>
        </w:tc>
      </w:tr>
      <w:tr>
        <w:tc>
          <w:tcPr>
            <w:tcW w:type="dxa" w:w="2484"/>
          </w:tcPr>
          <w:p>
            <w:r>
              <w:t>ST-004</w:t>
            </w:r>
          </w:p>
        </w:tc>
        <w:tc>
          <w:tcPr>
            <w:tcW w:type="dxa" w:w="2484"/>
          </w:tcPr>
          <w:p>
            <w:r>
              <w:t>Basale foutafhandeling en lege staten ontwerpen.</w:t>
            </w:r>
          </w:p>
        </w:tc>
        <w:tc>
          <w:tcPr>
            <w:tcW w:type="dxa" w:w="2484"/>
          </w:tcPr>
          <w:p>
            <w:r>
              <w:t>UX</w:t>
            </w:r>
          </w:p>
        </w:tc>
        <w:tc>
          <w:tcPr>
            <w:tcW w:type="dxa" w:w="2484"/>
          </w:tcPr>
          <w:p>
            <w:r>
              <w:t>Gebruiker ziet bruikbare feedback bij lege of foutieve situaties.</w:t>
            </w:r>
          </w:p>
        </w:tc>
      </w:tr>
    </w:tbl>
    <w:p/>
    <w:p>
      <w:pPr>
        <w:pStyle w:val="Heading1"/>
      </w:pPr>
      <w:r>
        <w:t>6. Epic 02: Auth en profiel</w:t>
      </w:r>
    </w:p>
    <w:p>
      <w:pPr/>
      <w:r>
        <w:t>Doel: iedere gebruiker kan veilig een eigen account en basisinstellingen beheren.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ST-101</w:t>
            </w:r>
          </w:p>
        </w:tc>
        <w:tc>
          <w:tcPr>
            <w:tcW w:type="dxa" w:w="2484"/>
          </w:tcPr>
          <w:p>
            <w:r>
              <w:t>Supabase Auth integreren in de app en sessieflow inrichten.</w:t>
            </w:r>
          </w:p>
        </w:tc>
        <w:tc>
          <w:tcPr>
            <w:tcW w:type="dxa" w:w="2484"/>
          </w:tcPr>
          <w:p>
            <w:r>
              <w:t>Build</w:t>
            </w:r>
          </w:p>
        </w:tc>
        <w:tc>
          <w:tcPr>
            <w:tcW w:type="dxa" w:w="2484"/>
          </w:tcPr>
          <w:p>
            <w:r>
              <w:t>Gebruiker kan inloggen en beveiligde routes gebruiken.</w:t>
            </w:r>
          </w:p>
        </w:tc>
      </w:tr>
      <w:tr>
        <w:tc>
          <w:tcPr>
            <w:tcW w:type="dxa" w:w="2484"/>
          </w:tcPr>
          <w:p>
            <w:r>
              <w:t>ST-102</w:t>
            </w:r>
          </w:p>
        </w:tc>
        <w:tc>
          <w:tcPr>
            <w:tcW w:type="dxa" w:w="2484"/>
          </w:tcPr>
          <w:p>
            <w:r>
              <w:t>Profile- en UserSettings-model implementeren.</w:t>
            </w:r>
          </w:p>
        </w:tc>
        <w:tc>
          <w:tcPr>
            <w:tcW w:type="dxa" w:w="2484"/>
          </w:tcPr>
          <w:p>
            <w:r>
              <w:t>Build</w:t>
            </w:r>
          </w:p>
        </w:tc>
        <w:tc>
          <w:tcPr>
            <w:tcW w:type="dxa" w:w="2484"/>
          </w:tcPr>
          <w:p>
            <w:r>
              <w:t>Profiel- en settingsrecords zijn per gebruiker beschikbaar.</w:t>
            </w:r>
          </w:p>
        </w:tc>
      </w:tr>
      <w:tr>
        <w:tc>
          <w:tcPr>
            <w:tcW w:type="dxa" w:w="2484"/>
          </w:tcPr>
          <w:p>
            <w:r>
              <w:t>ST-103</w:t>
            </w:r>
          </w:p>
        </w:tc>
        <w:tc>
          <w:tcPr>
            <w:tcW w:type="dxa" w:w="2484"/>
          </w:tcPr>
          <w:p>
            <w:r>
              <w:t>Onboardingflow van maximaal drie schermen implementeren.</w:t>
            </w:r>
          </w:p>
        </w:tc>
        <w:tc>
          <w:tcPr>
            <w:tcW w:type="dxa" w:w="2484"/>
          </w:tcPr>
          <w:p>
            <w:r>
              <w:t>UX</w:t>
            </w:r>
          </w:p>
        </w:tc>
        <w:tc>
          <w:tcPr>
            <w:tcW w:type="dxa" w:w="2484"/>
          </w:tcPr>
          <w:p>
            <w:r>
              <w:t>Nieuwe gebruiker begrijpt schaal, positionering en basisinstellingen.</w:t>
            </w:r>
          </w:p>
        </w:tc>
      </w:tr>
      <w:tr>
        <w:tc>
          <w:tcPr>
            <w:tcW w:type="dxa" w:w="2484"/>
          </w:tcPr>
          <w:p>
            <w:r>
              <w:t>ST-104</w:t>
            </w:r>
          </w:p>
        </w:tc>
        <w:tc>
          <w:tcPr>
            <w:tcW w:type="dxa" w:w="2484"/>
          </w:tcPr>
          <w:p>
            <w:r>
              <w:t>Settingsscherm bouwen voor taal, timezone, reminders en zichtbaarheid van punten.</w:t>
            </w:r>
          </w:p>
        </w:tc>
        <w:tc>
          <w:tcPr>
            <w:tcW w:type="dxa" w:w="2484"/>
          </w:tcPr>
          <w:p>
            <w:r>
              <w:t>Build</w:t>
            </w:r>
          </w:p>
        </w:tc>
        <w:tc>
          <w:tcPr>
            <w:tcW w:type="dxa" w:w="2484"/>
          </w:tcPr>
          <w:p>
            <w:r>
              <w:t>Wijzigingen worden persistent opgeslagen.</w:t>
            </w:r>
          </w:p>
        </w:tc>
      </w:tr>
      <w:tr>
        <w:tc>
          <w:tcPr>
            <w:tcW w:type="dxa" w:w="2484"/>
          </w:tcPr>
          <w:p>
            <w:r>
              <w:t>ST-105</w:t>
            </w:r>
          </w:p>
        </w:tc>
        <w:tc>
          <w:tcPr>
            <w:tcW w:type="dxa" w:w="2484"/>
          </w:tcPr>
          <w:p>
            <w:r>
              <w:t>RLS-basispolicies voor owner-only toegang inrichten.</w:t>
            </w:r>
          </w:p>
        </w:tc>
        <w:tc>
          <w:tcPr>
            <w:tcW w:type="dxa" w:w="2484"/>
          </w:tcPr>
          <w:p>
            <w:r>
              <w:t>Security</w:t>
            </w:r>
          </w:p>
        </w:tc>
        <w:tc>
          <w:tcPr>
            <w:tcW w:type="dxa" w:w="2484"/>
          </w:tcPr>
          <w:p>
            <w:r>
              <w:t>Gebruiker kan uitsluitend eigen profiel en settings lezen of wijzigen.</w:t>
            </w:r>
          </w:p>
        </w:tc>
      </w:tr>
    </w:tbl>
    <w:p/>
    <w:p>
      <w:pPr>
        <w:pStyle w:val="Heading1"/>
      </w:pPr>
      <w:r>
        <w:t>7. Epic 03: Ochtendcheck-in</w:t>
      </w:r>
    </w:p>
    <w:p>
      <w:pPr/>
      <w:r>
        <w:t>Doel: de gebruiker kan met minimale inspanning de dag starten en een budget krijgen.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ST-201</w:t>
            </w:r>
          </w:p>
        </w:tc>
        <w:tc>
          <w:tcPr>
            <w:tcW w:type="dxa" w:w="2484"/>
          </w:tcPr>
          <w:p>
            <w:r>
              <w:t>EnergySlider en SleepQualityInput component bouwen.</w:t>
            </w:r>
          </w:p>
        </w:tc>
        <w:tc>
          <w:tcPr>
            <w:tcW w:type="dxa" w:w="2484"/>
          </w:tcPr>
          <w:p>
            <w:r>
              <w:t>UI</w:t>
            </w:r>
          </w:p>
        </w:tc>
        <w:tc>
          <w:tcPr>
            <w:tcW w:type="dxa" w:w="2484"/>
          </w:tcPr>
          <w:p>
            <w:r>
              <w:t>Check-in kan mobiel comfortabel worden ingevuld.</w:t>
            </w:r>
          </w:p>
        </w:tc>
      </w:tr>
      <w:tr>
        <w:tc>
          <w:tcPr>
            <w:tcW w:type="dxa" w:w="2484"/>
          </w:tcPr>
          <w:p>
            <w:r>
              <w:t>ST-202</w:t>
            </w:r>
          </w:p>
        </w:tc>
        <w:tc>
          <w:tcPr>
            <w:tcW w:type="dxa" w:w="2484"/>
          </w:tcPr>
          <w:p>
            <w:r>
              <w:t>Server action voor createMorningCheckIn implementeren.</w:t>
            </w:r>
          </w:p>
        </w:tc>
        <w:tc>
          <w:tcPr>
            <w:tcW w:type="dxa" w:w="2484"/>
          </w:tcPr>
          <w:p>
            <w:r>
              <w:t>Build</w:t>
            </w:r>
          </w:p>
        </w:tc>
        <w:tc>
          <w:tcPr>
            <w:tcW w:type="dxa" w:w="2484"/>
          </w:tcPr>
          <w:p>
            <w:r>
              <w:t>Check-in wordt opgeslagen met juiste validatie.</w:t>
            </w:r>
          </w:p>
        </w:tc>
      </w:tr>
      <w:tr>
        <w:tc>
          <w:tcPr>
            <w:tcW w:type="dxa" w:w="2484"/>
          </w:tcPr>
          <w:p>
            <w:r>
              <w:t>ST-203</w:t>
            </w:r>
          </w:p>
        </w:tc>
        <w:tc>
          <w:tcPr>
            <w:tcW w:type="dxa" w:w="2484"/>
          </w:tcPr>
          <w:p>
            <w:r>
              <w:t>Logica voor mapping van score naar energyLevel en dailyBudget bouwen.</w:t>
            </w:r>
          </w:p>
        </w:tc>
        <w:tc>
          <w:tcPr>
            <w:tcW w:type="dxa" w:w="2484"/>
          </w:tcPr>
          <w:p>
            <w:r>
              <w:t>Logic</w:t>
            </w:r>
          </w:p>
        </w:tc>
        <w:tc>
          <w:tcPr>
            <w:tcW w:type="dxa" w:w="2484"/>
          </w:tcPr>
          <w:p>
            <w:r>
              <w:t>Budget wordt consistent en testbaar berekend.</w:t>
            </w:r>
          </w:p>
        </w:tc>
      </w:tr>
      <w:tr>
        <w:tc>
          <w:tcPr>
            <w:tcW w:type="dxa" w:w="2484"/>
          </w:tcPr>
          <w:p>
            <w:r>
              <w:t>ST-204</w:t>
            </w:r>
          </w:p>
        </w:tc>
        <w:tc>
          <w:tcPr>
            <w:tcW w:type="dxa" w:w="2484"/>
          </w:tcPr>
          <w:p>
            <w:r>
              <w:t>Check-instatus en budget direct zichtbaar maken op dashboard.</w:t>
            </w:r>
          </w:p>
        </w:tc>
        <w:tc>
          <w:tcPr>
            <w:tcW w:type="dxa" w:w="2484"/>
          </w:tcPr>
          <w:p>
            <w:r>
              <w:t>UI</w:t>
            </w:r>
          </w:p>
        </w:tc>
        <w:tc>
          <w:tcPr>
            <w:tcW w:type="dxa" w:w="2484"/>
          </w:tcPr>
          <w:p>
            <w:r>
              <w:t>Gebruiker ziet onmiddellijk het resultaat van de check-in.</w:t>
            </w:r>
          </w:p>
        </w:tc>
      </w:tr>
      <w:tr>
        <w:tc>
          <w:tcPr>
            <w:tcW w:type="dxa" w:w="2484"/>
          </w:tcPr>
          <w:p>
            <w:r>
              <w:t>ST-205</w:t>
            </w:r>
          </w:p>
        </w:tc>
        <w:tc>
          <w:tcPr>
            <w:tcW w:type="dxa" w:w="2484"/>
          </w:tcPr>
          <w:p>
            <w:r>
              <w:t>Unit tests voor score- en budgetmapping toevoegen.</w:t>
            </w:r>
          </w:p>
        </w:tc>
        <w:tc>
          <w:tcPr>
            <w:tcW w:type="dxa" w:w="2484"/>
          </w:tcPr>
          <w:p>
            <w:r>
              <w:t>QA</w:t>
            </w:r>
          </w:p>
        </w:tc>
        <w:tc>
          <w:tcPr>
            <w:tcW w:type="dxa" w:w="2484"/>
          </w:tcPr>
          <w:p>
            <w:r>
              <w:t>Belangrijkste grenswaarden zijn afgedekt.</w:t>
            </w:r>
          </w:p>
        </w:tc>
      </w:tr>
    </w:tbl>
    <w:p/>
    <w:p>
      <w:pPr>
        <w:pStyle w:val="Heading1"/>
      </w:pPr>
      <w:r>
        <w:t>8. Epic 04: Dagplanning</w:t>
      </w:r>
    </w:p>
    <w:p>
      <w:pPr/>
      <w:r>
        <w:t>Doel: de gebruiker kan activiteiten voor de dag plannen binnen een eenvoudig energiemodel.</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ST-301</w:t>
            </w:r>
          </w:p>
        </w:tc>
        <w:tc>
          <w:tcPr>
            <w:tcW w:type="dxa" w:w="2484"/>
          </w:tcPr>
          <w:p>
            <w:r>
              <w:t>Datamodel voor activiteiten, categorieën en skip-redenen implementeren.</w:t>
            </w:r>
          </w:p>
        </w:tc>
        <w:tc>
          <w:tcPr>
            <w:tcW w:type="dxa" w:w="2484"/>
          </w:tcPr>
          <w:p>
            <w:r>
              <w:t>Build</w:t>
            </w:r>
          </w:p>
        </w:tc>
        <w:tc>
          <w:tcPr>
            <w:tcW w:type="dxa" w:w="2484"/>
          </w:tcPr>
          <w:p>
            <w:r>
              <w:t>Migraties en basisseed-data zijn aanwezig.</w:t>
            </w:r>
          </w:p>
        </w:tc>
      </w:tr>
      <w:tr>
        <w:tc>
          <w:tcPr>
            <w:tcW w:type="dxa" w:w="2484"/>
          </w:tcPr>
          <w:p>
            <w:r>
              <w:t>ST-302</w:t>
            </w:r>
          </w:p>
        </w:tc>
        <w:tc>
          <w:tcPr>
            <w:tcW w:type="dxa" w:w="2484"/>
          </w:tcPr>
          <w:p>
            <w:r>
              <w:t>Planningformulier bouwen met naam, categorie, duur, impact en prioriteit.</w:t>
            </w:r>
          </w:p>
        </w:tc>
        <w:tc>
          <w:tcPr>
            <w:tcW w:type="dxa" w:w="2484"/>
          </w:tcPr>
          <w:p>
            <w:r>
              <w:t>UI</w:t>
            </w:r>
          </w:p>
        </w:tc>
        <w:tc>
          <w:tcPr>
            <w:tcW w:type="dxa" w:w="2484"/>
          </w:tcPr>
          <w:p>
            <w:r>
              <w:t>Gebruiker kan een activiteit aanmaken zonder onnodige complexiteit.</w:t>
            </w:r>
          </w:p>
        </w:tc>
      </w:tr>
      <w:tr>
        <w:tc>
          <w:tcPr>
            <w:tcW w:type="dxa" w:w="2484"/>
          </w:tcPr>
          <w:p>
            <w:r>
              <w:t>ST-303</w:t>
            </w:r>
          </w:p>
        </w:tc>
        <w:tc>
          <w:tcPr>
            <w:tcW w:type="dxa" w:w="2484"/>
          </w:tcPr>
          <w:p>
            <w:r>
              <w:t>Autocomplete op basis van eerdere activiteiten toevoegen.</w:t>
            </w:r>
          </w:p>
        </w:tc>
        <w:tc>
          <w:tcPr>
            <w:tcW w:type="dxa" w:w="2484"/>
          </w:tcPr>
          <w:p>
            <w:r>
              <w:t>UX</w:t>
            </w:r>
          </w:p>
        </w:tc>
        <w:tc>
          <w:tcPr>
            <w:tcW w:type="dxa" w:w="2484"/>
          </w:tcPr>
          <w:p>
            <w:r>
              <w:t>Veelgebruikte activiteiten zijn snel opnieuw te kiezen.</w:t>
            </w:r>
          </w:p>
        </w:tc>
      </w:tr>
      <w:tr>
        <w:tc>
          <w:tcPr>
            <w:tcW w:type="dxa" w:w="2484"/>
          </w:tcPr>
          <w:p>
            <w:r>
              <w:t>ST-304</w:t>
            </w:r>
          </w:p>
        </w:tc>
        <w:tc>
          <w:tcPr>
            <w:tcW w:type="dxa" w:w="2484"/>
          </w:tcPr>
          <w:p>
            <w:r>
              <w:t>EnergyMeter en lopend totaal implementeren.</w:t>
            </w:r>
          </w:p>
        </w:tc>
        <w:tc>
          <w:tcPr>
            <w:tcW w:type="dxa" w:w="2484"/>
          </w:tcPr>
          <w:p>
            <w:r>
              <w:t>Logic/UI</w:t>
            </w:r>
          </w:p>
        </w:tc>
        <w:tc>
          <w:tcPr>
            <w:tcW w:type="dxa" w:w="2484"/>
          </w:tcPr>
          <w:p>
            <w:r>
              <w:t>Totaal update direct na elke wijziging.</w:t>
            </w:r>
          </w:p>
        </w:tc>
      </w:tr>
      <w:tr>
        <w:tc>
          <w:tcPr>
            <w:tcW w:type="dxa" w:w="2484"/>
          </w:tcPr>
          <w:p>
            <w:r>
              <w:t>ST-305</w:t>
            </w:r>
          </w:p>
        </w:tc>
        <w:tc>
          <w:tcPr>
            <w:tcW w:type="dxa" w:w="2484"/>
          </w:tcPr>
          <w:p>
            <w:r>
              <w:t>Niet-blokkerende waarschuwing bij budgetoverschrijding toevoegen.</w:t>
            </w:r>
          </w:p>
        </w:tc>
        <w:tc>
          <w:tcPr>
            <w:tcW w:type="dxa" w:w="2484"/>
          </w:tcPr>
          <w:p>
            <w:r>
              <w:t>UX</w:t>
            </w:r>
          </w:p>
        </w:tc>
        <w:tc>
          <w:tcPr>
            <w:tcW w:type="dxa" w:w="2484"/>
          </w:tcPr>
          <w:p>
            <w:r>
              <w:t>Gebruiker krijgt feedback maar behoudt regie.</w:t>
            </w:r>
          </w:p>
        </w:tc>
      </w:tr>
    </w:tbl>
    <w:p/>
    <w:p>
      <w:pPr>
        <w:pStyle w:val="Heading1"/>
      </w:pPr>
      <w:r>
        <w:t>9. Epic 05: Evaluatie en dagoverzicht</w:t>
      </w:r>
    </w:p>
    <w:p>
      <w:pPr/>
      <w:r>
        <w:t>Doel: de kernloop afronden door geplande activiteiten te evalueren en terug te zien.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ST-401</w:t>
            </w:r>
          </w:p>
        </w:tc>
        <w:tc>
          <w:tcPr>
            <w:tcW w:type="dxa" w:w="2484"/>
          </w:tcPr>
          <w:p>
            <w:r>
              <w:t>Statusflows voor uitgevoerd, geskipt en aangepast implementeren.</w:t>
            </w:r>
          </w:p>
        </w:tc>
        <w:tc>
          <w:tcPr>
            <w:tcW w:type="dxa" w:w="2484"/>
          </w:tcPr>
          <w:p>
            <w:r>
              <w:t>Build</w:t>
            </w:r>
          </w:p>
        </w:tc>
        <w:tc>
          <w:tcPr>
            <w:tcW w:type="dxa" w:w="2484"/>
          </w:tcPr>
          <w:p>
            <w:r>
              <w:t>Alle drie de statussen kunnen correct worden opgeslagen.</w:t>
            </w:r>
          </w:p>
        </w:tc>
      </w:tr>
      <w:tr>
        <w:tc>
          <w:tcPr>
            <w:tcW w:type="dxa" w:w="2484"/>
          </w:tcPr>
          <w:p>
            <w:r>
              <w:t>ST-402</w:t>
            </w:r>
          </w:p>
        </w:tc>
        <w:tc>
          <w:tcPr>
            <w:tcW w:type="dxa" w:w="2484"/>
          </w:tcPr>
          <w:p>
            <w:r>
              <w:t>Formuliervelden voor werkelijke duur, fatigue na afloop en skip-reden toevoegen.</w:t>
            </w:r>
          </w:p>
        </w:tc>
        <w:tc>
          <w:tcPr>
            <w:tcW w:type="dxa" w:w="2484"/>
          </w:tcPr>
          <w:p>
            <w:r>
              <w:t>UI</w:t>
            </w:r>
          </w:p>
        </w:tc>
        <w:tc>
          <w:tcPr>
            <w:tcW w:type="dxa" w:w="2484"/>
          </w:tcPr>
          <w:p>
            <w:r>
              <w:t>Bijbehorende velden verschijnen contextueel per status.</w:t>
            </w:r>
          </w:p>
        </w:tc>
      </w:tr>
      <w:tr>
        <w:tc>
          <w:tcPr>
            <w:tcW w:type="dxa" w:w="2484"/>
          </w:tcPr>
          <w:p>
            <w:r>
              <w:t>ST-403</w:t>
            </w:r>
          </w:p>
        </w:tc>
        <w:tc>
          <w:tcPr>
            <w:tcW w:type="dxa" w:w="2484"/>
          </w:tcPr>
          <w:p>
            <w:r>
              <w:t>Ondersteuning voor ongeplande activiteiten toevoegen.</w:t>
            </w:r>
          </w:p>
        </w:tc>
        <w:tc>
          <w:tcPr>
            <w:tcW w:type="dxa" w:w="2484"/>
          </w:tcPr>
          <w:p>
            <w:r>
              <w:t>Build</w:t>
            </w:r>
          </w:p>
        </w:tc>
        <w:tc>
          <w:tcPr>
            <w:tcW w:type="dxa" w:w="2484"/>
          </w:tcPr>
          <w:p>
            <w:r>
              <w:t>Ongeplande activiteit telt mee in werkelijke totalen.</w:t>
            </w:r>
          </w:p>
        </w:tc>
      </w:tr>
      <w:tr>
        <w:tc>
          <w:tcPr>
            <w:tcW w:type="dxa" w:w="2484"/>
          </w:tcPr>
          <w:p>
            <w:r>
              <w:t>ST-404</w:t>
            </w:r>
          </w:p>
        </w:tc>
        <w:tc>
          <w:tcPr>
            <w:tcW w:type="dxa" w:w="2484"/>
          </w:tcPr>
          <w:p>
            <w:r>
              <w:t>Dagoverzicht bouwen met gepland versus uitgevoerd en statusverdeling.</w:t>
            </w:r>
          </w:p>
        </w:tc>
        <w:tc>
          <w:tcPr>
            <w:tcW w:type="dxa" w:w="2484"/>
          </w:tcPr>
          <w:p>
            <w:r>
              <w:t>UI</w:t>
            </w:r>
          </w:p>
        </w:tc>
        <w:tc>
          <w:tcPr>
            <w:tcW w:type="dxa" w:w="2484"/>
          </w:tcPr>
          <w:p>
            <w:r>
              <w:t>Gebruiker ziet de dag samengevat in één scherm.</w:t>
            </w:r>
          </w:p>
        </w:tc>
      </w:tr>
      <w:tr>
        <w:tc>
          <w:tcPr>
            <w:tcW w:type="dxa" w:w="2484"/>
          </w:tcPr>
          <w:p>
            <w:r>
              <w:t>ST-405</w:t>
            </w:r>
          </w:p>
        </w:tc>
        <w:tc>
          <w:tcPr>
            <w:tcW w:type="dxa" w:w="2484"/>
          </w:tcPr>
          <w:p>
            <w:r>
              <w:t>Server-side aggregatie voor dagtotalen en eenvoudige samenvatting implementeren.</w:t>
            </w:r>
          </w:p>
        </w:tc>
        <w:tc>
          <w:tcPr>
            <w:tcW w:type="dxa" w:w="2484"/>
          </w:tcPr>
          <w:p>
            <w:r>
              <w:t>Logic</w:t>
            </w:r>
          </w:p>
        </w:tc>
        <w:tc>
          <w:tcPr>
            <w:tcW w:type="dxa" w:w="2484"/>
          </w:tcPr>
          <w:p>
            <w:r>
              <w:t>Dagtotalen blijven consistent met individuele records.</w:t>
            </w:r>
          </w:p>
        </w:tc>
      </w:tr>
    </w:tbl>
    <w:p/>
    <w:p>
      <w:pPr>
        <w:pStyle w:val="Heading1"/>
      </w:pPr>
      <w:r>
        <w:t>10. Epic 06: Weekoverzicht en inzichten</w:t>
      </w:r>
    </w:p>
    <w:p>
      <w:pPr/>
      <w:r>
        <w:t>Doel: terugkijken op patronen zonder de wellness-guardrails te verlaten.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ST-501</w:t>
            </w:r>
          </w:p>
        </w:tc>
        <w:tc>
          <w:tcPr>
            <w:tcW w:type="dxa" w:w="2484"/>
          </w:tcPr>
          <w:p>
            <w:r>
              <w:t>Weekoverzichtspagina ontwerpen en bouwen.</w:t>
            </w:r>
          </w:p>
        </w:tc>
        <w:tc>
          <w:tcPr>
            <w:tcW w:type="dxa" w:w="2484"/>
          </w:tcPr>
          <w:p>
            <w:r>
              <w:t>UI</w:t>
            </w:r>
          </w:p>
        </w:tc>
        <w:tc>
          <w:tcPr>
            <w:tcW w:type="dxa" w:w="2484"/>
          </w:tcPr>
          <w:p>
            <w:r>
              <w:t>Gebruiker kan per week terugkijken.</w:t>
            </w:r>
          </w:p>
        </w:tc>
      </w:tr>
      <w:tr>
        <w:tc>
          <w:tcPr>
            <w:tcW w:type="dxa" w:w="2484"/>
          </w:tcPr>
          <w:p>
            <w:r>
              <w:t>ST-502</w:t>
            </w:r>
          </w:p>
        </w:tc>
        <w:tc>
          <w:tcPr>
            <w:tcW w:type="dxa" w:w="2484"/>
          </w:tcPr>
          <w:p>
            <w:r>
              <w:t>Aggregaties voor gemiddelde energie en budget-adherence bouwen.</w:t>
            </w:r>
          </w:p>
        </w:tc>
        <w:tc>
          <w:tcPr>
            <w:tcW w:type="dxa" w:w="2484"/>
          </w:tcPr>
          <w:p>
            <w:r>
              <w:t>Logic</w:t>
            </w:r>
          </w:p>
        </w:tc>
        <w:tc>
          <w:tcPr>
            <w:tcW w:type="dxa" w:w="2484"/>
          </w:tcPr>
          <w:p>
            <w:r>
              <w:t>Weekstatistieken zijn herleidbaar en testbaar.</w:t>
            </w:r>
          </w:p>
        </w:tc>
      </w:tr>
      <w:tr>
        <w:tc>
          <w:tcPr>
            <w:tcW w:type="dxa" w:w="2484"/>
          </w:tcPr>
          <w:p>
            <w:r>
              <w:t>ST-503</w:t>
            </w:r>
          </w:p>
        </w:tc>
        <w:tc>
          <w:tcPr>
            <w:tcW w:type="dxa" w:w="2484"/>
          </w:tcPr>
          <w:p>
            <w:r>
              <w:t>Skip-patronen per activiteit of reden zichtbaar maken.</w:t>
            </w:r>
          </w:p>
        </w:tc>
        <w:tc>
          <w:tcPr>
            <w:tcW w:type="dxa" w:w="2484"/>
          </w:tcPr>
          <w:p>
            <w:r>
              <w:t>Logic/UI</w:t>
            </w:r>
          </w:p>
        </w:tc>
        <w:tc>
          <w:tcPr>
            <w:tcW w:type="dxa" w:w="2484"/>
          </w:tcPr>
          <w:p>
            <w:r>
              <w:t>Patronen worden alleen bij voldoende data getoond.</w:t>
            </w:r>
          </w:p>
        </w:tc>
      </w:tr>
      <w:tr>
        <w:tc>
          <w:tcPr>
            <w:tcW w:type="dxa" w:w="2484"/>
          </w:tcPr>
          <w:p>
            <w:r>
              <w:t>ST-504</w:t>
            </w:r>
          </w:p>
        </w:tc>
        <w:tc>
          <w:tcPr>
            <w:tcW w:type="dxa" w:w="2484"/>
          </w:tcPr>
          <w:p>
            <w:r>
              <w:t>Insightregels met minimale datadrempels definiëren.</w:t>
            </w:r>
          </w:p>
        </w:tc>
        <w:tc>
          <w:tcPr>
            <w:tcW w:type="dxa" w:w="2484"/>
          </w:tcPr>
          <w:p>
            <w:r>
              <w:t>Safety/Logic</w:t>
            </w:r>
          </w:p>
        </w:tc>
        <w:tc>
          <w:tcPr>
            <w:tcW w:type="dxa" w:w="2484"/>
          </w:tcPr>
          <w:p>
            <w:r>
              <w:t>Geen patroonclaim zonder expliciete guardrails.</w:t>
            </w:r>
          </w:p>
        </w:tc>
      </w:tr>
      <w:tr>
        <w:tc>
          <w:tcPr>
            <w:tcW w:type="dxa" w:w="2484"/>
          </w:tcPr>
          <w:p>
            <w:r>
              <w:t>ST-505</w:t>
            </w:r>
          </w:p>
        </w:tc>
        <w:tc>
          <w:tcPr>
            <w:tcW w:type="dxa" w:w="2484"/>
          </w:tcPr>
          <w:p>
            <w:r>
              <w:t>Tekstuele insightcopy toetsen op niet-medische formulering.</w:t>
            </w:r>
          </w:p>
        </w:tc>
        <w:tc>
          <w:tcPr>
            <w:tcW w:type="dxa" w:w="2484"/>
          </w:tcPr>
          <w:p>
            <w:r>
              <w:t>Content</w:t>
            </w:r>
          </w:p>
        </w:tc>
        <w:tc>
          <w:tcPr>
            <w:tcW w:type="dxa" w:w="2484"/>
          </w:tcPr>
          <w:p>
            <w:r>
              <w:t>Alle teksten blijven binnen de wellness-positionering.</w:t>
            </w:r>
          </w:p>
        </w:tc>
      </w:tr>
    </w:tbl>
    <w:p/>
    <w:p>
      <w:pPr>
        <w:pStyle w:val="Heading1"/>
      </w:pPr>
      <w:r>
        <w:t>11. Epic 07: Reflectie en reminders</w:t>
      </w:r>
    </w:p>
    <w:p>
      <w:pPr/>
      <w:r>
        <w:t>Doel: gebruikers optioneel laten terugblikken na zwaardere dagen.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ST-601</w:t>
            </w:r>
          </w:p>
        </w:tc>
        <w:tc>
          <w:tcPr>
            <w:tcW w:type="dxa" w:w="2484"/>
          </w:tcPr>
          <w:p>
            <w:r>
              <w:t>Model en flow voor ReflectionCheckIn implementeren.</w:t>
            </w:r>
          </w:p>
        </w:tc>
        <w:tc>
          <w:tcPr>
            <w:tcW w:type="dxa" w:w="2484"/>
          </w:tcPr>
          <w:p>
            <w:r>
              <w:t>Build</w:t>
            </w:r>
          </w:p>
        </w:tc>
        <w:tc>
          <w:tcPr>
            <w:tcW w:type="dxa" w:w="2484"/>
          </w:tcPr>
          <w:p>
            <w:r>
              <w:t>Reflecties kunnen gekoppeld worden aan een eerdere dag.</w:t>
            </w:r>
          </w:p>
        </w:tc>
      </w:tr>
      <w:tr>
        <w:tc>
          <w:tcPr>
            <w:tcW w:type="dxa" w:w="2484"/>
          </w:tcPr>
          <w:p>
            <w:r>
              <w:t>ST-602</w:t>
            </w:r>
          </w:p>
        </w:tc>
        <w:tc>
          <w:tcPr>
            <w:tcW w:type="dxa" w:w="2484"/>
          </w:tcPr>
          <w:p>
            <w:r>
              <w:t>Joblogica bouwen die bepaalt welke gebruikers een T+1/T+2 prompt zien.</w:t>
            </w:r>
          </w:p>
        </w:tc>
        <w:tc>
          <w:tcPr>
            <w:tcW w:type="dxa" w:w="2484"/>
          </w:tcPr>
          <w:p>
            <w:r>
              <w:t>Logic/Ops</w:t>
            </w:r>
          </w:p>
        </w:tc>
        <w:tc>
          <w:tcPr>
            <w:tcW w:type="dxa" w:w="2484"/>
          </w:tcPr>
          <w:p>
            <w:r>
              <w:t>Prompts worden niet dubbel of willekeurig aangemaakt.</w:t>
            </w:r>
          </w:p>
        </w:tc>
      </w:tr>
      <w:tr>
        <w:tc>
          <w:tcPr>
            <w:tcW w:type="dxa" w:w="2484"/>
          </w:tcPr>
          <w:p>
            <w:r>
              <w:t>ST-603</w:t>
            </w:r>
          </w:p>
        </w:tc>
        <w:tc>
          <w:tcPr>
            <w:tcW w:type="dxa" w:w="2484"/>
          </w:tcPr>
          <w:p>
            <w:r>
              <w:t>Instellingsoptie voor reflectieprompts toevoegen.</w:t>
            </w:r>
          </w:p>
        </w:tc>
        <w:tc>
          <w:tcPr>
            <w:tcW w:type="dxa" w:w="2484"/>
          </w:tcPr>
          <w:p>
            <w:r>
              <w:t>Build</w:t>
            </w:r>
          </w:p>
        </w:tc>
        <w:tc>
          <w:tcPr>
            <w:tcW w:type="dxa" w:w="2484"/>
          </w:tcPr>
          <w:p>
            <w:r>
              <w:t>Gebruiker kan opt-in zelfstandig beheren.</w:t>
            </w:r>
          </w:p>
        </w:tc>
      </w:tr>
      <w:tr>
        <w:tc>
          <w:tcPr>
            <w:tcW w:type="dxa" w:w="2484"/>
          </w:tcPr>
          <w:p>
            <w:r>
              <w:t>ST-604</w:t>
            </w:r>
          </w:p>
        </w:tc>
        <w:tc>
          <w:tcPr>
            <w:tcW w:type="dxa" w:w="2484"/>
          </w:tcPr>
          <w:p>
            <w:r>
              <w:t>Korte reflectie-UI bouwen.</w:t>
            </w:r>
          </w:p>
        </w:tc>
        <w:tc>
          <w:tcPr>
            <w:tcW w:type="dxa" w:w="2484"/>
          </w:tcPr>
          <w:p>
            <w:r>
              <w:t>UI</w:t>
            </w:r>
          </w:p>
        </w:tc>
        <w:tc>
          <w:tcPr>
            <w:tcW w:type="dxa" w:w="2484"/>
          </w:tcPr>
          <w:p>
            <w:r>
              <w:t>Prompt voelt licht en niet medisch.</w:t>
            </w:r>
          </w:p>
        </w:tc>
      </w:tr>
    </w:tbl>
    <w:p/>
    <w:p>
      <w:pPr>
        <w:pStyle w:val="Heading1"/>
      </w:pPr>
      <w:r>
        <w:t>12. Epic 08: Security en operations</w:t>
      </w:r>
    </w:p>
    <w:p>
      <w:pPr/>
      <w:r>
        <w:t>Doel: de wellness-first MVP technisch hard genoeg maken voor echte gebruikers.</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ST-701</w:t>
            </w:r>
          </w:p>
        </w:tc>
        <w:tc>
          <w:tcPr>
            <w:tcW w:type="dxa" w:w="2484"/>
          </w:tcPr>
          <w:p>
            <w:r>
              <w:t>Rate limiting op auth- en mutatieroutes toevoegen.</w:t>
            </w:r>
          </w:p>
        </w:tc>
        <w:tc>
          <w:tcPr>
            <w:tcW w:type="dxa" w:w="2484"/>
          </w:tcPr>
          <w:p>
            <w:r>
              <w:t>Security</w:t>
            </w:r>
          </w:p>
        </w:tc>
        <w:tc>
          <w:tcPr>
            <w:tcW w:type="dxa" w:w="2484"/>
          </w:tcPr>
          <w:p>
            <w:r>
              <w:t>Misbruik wordt beperkt op kritieke routes.</w:t>
            </w:r>
          </w:p>
        </w:tc>
      </w:tr>
      <w:tr>
        <w:tc>
          <w:tcPr>
            <w:tcW w:type="dxa" w:w="2484"/>
          </w:tcPr>
          <w:p>
            <w:r>
              <w:t>ST-702</w:t>
            </w:r>
          </w:p>
        </w:tc>
        <w:tc>
          <w:tcPr>
            <w:tcW w:type="dxa" w:w="2484"/>
          </w:tcPr>
          <w:p>
            <w:r>
              <w:t>Logging van fouten, loginproblemen en belangrijke mutaties inrichten.</w:t>
            </w:r>
          </w:p>
        </w:tc>
        <w:tc>
          <w:tcPr>
            <w:tcW w:type="dxa" w:w="2484"/>
          </w:tcPr>
          <w:p>
            <w:r>
              <w:t>Ops</w:t>
            </w:r>
          </w:p>
        </w:tc>
        <w:tc>
          <w:tcPr>
            <w:tcW w:type="dxa" w:w="2484"/>
          </w:tcPr>
          <w:p>
            <w:r>
              <w:t>Kerngebeurtenissen zijn herleidbaar.</w:t>
            </w:r>
          </w:p>
        </w:tc>
      </w:tr>
      <w:tr>
        <w:tc>
          <w:tcPr>
            <w:tcW w:type="dxa" w:w="2484"/>
          </w:tcPr>
          <w:p>
            <w:r>
              <w:t>ST-703</w:t>
            </w:r>
          </w:p>
        </w:tc>
        <w:tc>
          <w:tcPr>
            <w:tcW w:type="dxa" w:w="2484"/>
          </w:tcPr>
          <w:p>
            <w:r>
              <w:t>Back-up en herstelstrategie voor Supabase documenteren en testen.</w:t>
            </w:r>
          </w:p>
        </w:tc>
        <w:tc>
          <w:tcPr>
            <w:tcW w:type="dxa" w:w="2484"/>
          </w:tcPr>
          <w:p>
            <w:r>
              <w:t>Ops</w:t>
            </w:r>
          </w:p>
        </w:tc>
        <w:tc>
          <w:tcPr>
            <w:tcW w:type="dxa" w:w="2484"/>
          </w:tcPr>
          <w:p>
            <w:r>
              <w:t>Restore-pad is minimaal een keer geoefend of aantoonbaar gevalideerd.</w:t>
            </w:r>
          </w:p>
        </w:tc>
      </w:tr>
      <w:tr>
        <w:tc>
          <w:tcPr>
            <w:tcW w:type="dxa" w:w="2484"/>
          </w:tcPr>
          <w:p>
            <w:r>
              <w:t>ST-704</w:t>
            </w:r>
          </w:p>
        </w:tc>
        <w:tc>
          <w:tcPr>
            <w:tcW w:type="dxa" w:w="2484"/>
          </w:tcPr>
          <w:p>
            <w:r>
              <w:t>Secrets- en environmentbeheer voor Vercel en Supabase formaliseren.</w:t>
            </w:r>
          </w:p>
        </w:tc>
        <w:tc>
          <w:tcPr>
            <w:tcW w:type="dxa" w:w="2484"/>
          </w:tcPr>
          <w:p>
            <w:r>
              <w:t>Security/Ops</w:t>
            </w:r>
          </w:p>
        </w:tc>
        <w:tc>
          <w:tcPr>
            <w:tcW w:type="dxa" w:w="2484"/>
          </w:tcPr>
          <w:p>
            <w:r>
              <w:t>Geen secrets in code of onveilige configuratie.</w:t>
            </w:r>
          </w:p>
        </w:tc>
      </w:tr>
      <w:tr>
        <w:tc>
          <w:tcPr>
            <w:tcW w:type="dxa" w:w="2484"/>
          </w:tcPr>
          <w:p>
            <w:r>
              <w:t>ST-705</w:t>
            </w:r>
          </w:p>
        </w:tc>
        <w:tc>
          <w:tcPr>
            <w:tcW w:type="dxa" w:w="2484"/>
          </w:tcPr>
          <w:p>
            <w:r>
              <w:t>RLS-policy tests en toegangstests toevoegen.</w:t>
            </w:r>
          </w:p>
        </w:tc>
        <w:tc>
          <w:tcPr>
            <w:tcW w:type="dxa" w:w="2484"/>
          </w:tcPr>
          <w:p>
            <w:r>
              <w:t>QA/Security</w:t>
            </w:r>
          </w:p>
        </w:tc>
        <w:tc>
          <w:tcPr>
            <w:tcW w:type="dxa" w:w="2484"/>
          </w:tcPr>
          <w:p>
            <w:r>
              <w:t>Owner-only model is aantoonbaar afgedwongen.</w:t>
            </w:r>
          </w:p>
        </w:tc>
      </w:tr>
    </w:tbl>
    <w:p/>
    <w:p>
      <w:pPr>
        <w:pStyle w:val="Heading1"/>
      </w:pPr>
      <w:r>
        <w:t>13. Epic 09: Launch-readiness</w:t>
      </w:r>
    </w:p>
    <w:p>
      <w:pPr/>
      <w:r>
        <w:t>Doel: release 1 verantwoord kunnen opleveren.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Story ID</w:t>
            </w:r>
          </w:p>
        </w:tc>
        <w:tc>
          <w:tcPr>
            <w:tcW w:type="dxa" w:w="2484"/>
          </w:tcPr>
          <w:p>
            <w:r>
              <w:rPr>
                <w:b/>
              </w:rPr>
              <w:t>Omschrijving</w:t>
            </w:r>
          </w:p>
        </w:tc>
        <w:tc>
          <w:tcPr>
            <w:tcW w:type="dxa" w:w="2484"/>
          </w:tcPr>
          <w:p>
            <w:r>
              <w:rPr>
                <w:b/>
              </w:rPr>
              <w:t>Type</w:t>
            </w:r>
          </w:p>
        </w:tc>
        <w:tc>
          <w:tcPr>
            <w:tcW w:type="dxa" w:w="2484"/>
          </w:tcPr>
          <w:p>
            <w:r>
              <w:rPr>
                <w:b/>
              </w:rPr>
              <w:t>Definition of done</w:t>
            </w:r>
          </w:p>
        </w:tc>
      </w:tr>
      <w:tr>
        <w:tc>
          <w:tcPr>
            <w:tcW w:type="dxa" w:w="2484"/>
          </w:tcPr>
          <w:p>
            <w:r>
              <w:t>ST-801</w:t>
            </w:r>
          </w:p>
        </w:tc>
        <w:tc>
          <w:tcPr>
            <w:tcW w:type="dxa" w:w="2484"/>
          </w:tcPr>
          <w:p>
            <w:r>
              <w:t>Kernflows handmatig testen op mobiel en desktop.</w:t>
            </w:r>
          </w:p>
        </w:tc>
        <w:tc>
          <w:tcPr>
            <w:tcW w:type="dxa" w:w="2484"/>
          </w:tcPr>
          <w:p>
            <w:r>
              <w:t>QA</w:t>
            </w:r>
          </w:p>
        </w:tc>
        <w:tc>
          <w:tcPr>
            <w:tcW w:type="dxa" w:w="2484"/>
          </w:tcPr>
          <w:p>
            <w:r>
              <w:t>Belangrijkste user journeys zijn geverifieerd.</w:t>
            </w:r>
          </w:p>
        </w:tc>
      </w:tr>
      <w:tr>
        <w:tc>
          <w:tcPr>
            <w:tcW w:type="dxa" w:w="2484"/>
          </w:tcPr>
          <w:p>
            <w:r>
              <w:t>ST-802</w:t>
            </w:r>
          </w:p>
        </w:tc>
        <w:tc>
          <w:tcPr>
            <w:tcW w:type="dxa" w:w="2484"/>
          </w:tcPr>
          <w:p>
            <w:r>
              <w:t>Accessibility check uitvoeren op touch targets, contrast en reduced motion.</w:t>
            </w:r>
          </w:p>
        </w:tc>
        <w:tc>
          <w:tcPr>
            <w:tcW w:type="dxa" w:w="2484"/>
          </w:tcPr>
          <w:p>
            <w:r>
              <w:t>QA/UX</w:t>
            </w:r>
          </w:p>
        </w:tc>
        <w:tc>
          <w:tcPr>
            <w:tcW w:type="dxa" w:w="2484"/>
          </w:tcPr>
          <w:p>
            <w:r>
              <w:t>Belangrijkste toegankelijkheidseisen zijn afgevinkt.</w:t>
            </w:r>
          </w:p>
        </w:tc>
      </w:tr>
      <w:tr>
        <w:tc>
          <w:tcPr>
            <w:tcW w:type="dxa" w:w="2484"/>
          </w:tcPr>
          <w:p>
            <w:r>
              <w:t>ST-803</w:t>
            </w:r>
          </w:p>
        </w:tc>
        <w:tc>
          <w:tcPr>
            <w:tcW w:type="dxa" w:w="2484"/>
          </w:tcPr>
          <w:p>
            <w:r>
              <w:t>Copy review doen op intended use en non-intended use guardrails.</w:t>
            </w:r>
          </w:p>
        </w:tc>
        <w:tc>
          <w:tcPr>
            <w:tcW w:type="dxa" w:w="2484"/>
          </w:tcPr>
          <w:p>
            <w:r>
              <w:t>Content/Safety</w:t>
            </w:r>
          </w:p>
        </w:tc>
        <w:tc>
          <w:tcPr>
            <w:tcW w:type="dxa" w:w="2484"/>
          </w:tcPr>
          <w:p>
            <w:r>
              <w:t>Geen medische of zorgdossier-taal in release 1.</w:t>
            </w:r>
          </w:p>
        </w:tc>
      </w:tr>
      <w:tr>
        <w:tc>
          <w:tcPr>
            <w:tcW w:type="dxa" w:w="2484"/>
          </w:tcPr>
          <w:p>
            <w:r>
              <w:t>ST-804</w:t>
            </w:r>
          </w:p>
        </w:tc>
        <w:tc>
          <w:tcPr>
            <w:tcW w:type="dxa" w:w="2484"/>
          </w:tcPr>
          <w:p>
            <w:r>
              <w:t>DPIA-input en datacatalogus afronden voor de werkelijke MVP-scope.</w:t>
            </w:r>
          </w:p>
        </w:tc>
        <w:tc>
          <w:tcPr>
            <w:tcW w:type="dxa" w:w="2484"/>
          </w:tcPr>
          <w:p>
            <w:r>
              <w:t>Privacy</w:t>
            </w:r>
          </w:p>
        </w:tc>
        <w:tc>
          <w:tcPr>
            <w:tcW w:type="dxa" w:w="2484"/>
          </w:tcPr>
          <w:p>
            <w:r>
              <w:t>Pre-launch privacyartefacten zijn gereed.</w:t>
            </w:r>
          </w:p>
        </w:tc>
      </w:tr>
      <w:tr>
        <w:tc>
          <w:tcPr>
            <w:tcW w:type="dxa" w:w="2484"/>
          </w:tcPr>
          <w:p>
            <w:r>
              <w:t>ST-805</w:t>
            </w:r>
          </w:p>
        </w:tc>
        <w:tc>
          <w:tcPr>
            <w:tcW w:type="dxa" w:w="2484"/>
          </w:tcPr>
          <w:p>
            <w:r>
              <w:t>Go-live checklist opstellen met rollback, monitoring en incidentverantwoordelijkheid.</w:t>
            </w:r>
          </w:p>
        </w:tc>
        <w:tc>
          <w:tcPr>
            <w:tcW w:type="dxa" w:w="2484"/>
          </w:tcPr>
          <w:p>
            <w:r>
              <w:t>Ops</w:t>
            </w:r>
          </w:p>
        </w:tc>
        <w:tc>
          <w:tcPr>
            <w:tcW w:type="dxa" w:w="2484"/>
          </w:tcPr>
          <w:p>
            <w:r>
              <w:t>Team weet hoe launch en eerste incidentrespons verloopt.</w:t>
            </w:r>
          </w:p>
        </w:tc>
      </w:tr>
    </w:tbl>
    <w:p/>
    <w:p>
      <w:pPr>
        <w:pStyle w:val="Heading1"/>
      </w:pPr>
      <w:r>
        <w:t>14. Definition of done op release-niveau</w:t>
      </w:r>
    </w:p>
    <w:p>
      <w:pPr>
        <w:pStyle w:val="ListBullet"/>
      </w:pPr>
      <w:r>
        <w:t>Alle P0-epics zijn functioneel afgerond.</w:t>
      </w:r>
    </w:p>
    <w:p>
      <w:pPr>
        <w:pStyle w:val="ListBullet"/>
      </w:pPr>
      <w:r>
        <w:t>Geen blocking bugs in ochtendcheck-in, planning, evaluatie of dashboardflow.</w:t>
      </w:r>
    </w:p>
    <w:p>
      <w:pPr>
        <w:pStyle w:val="ListBullet"/>
      </w:pPr>
      <w:r>
        <w:t>Owner-only toegang is technisch afgedwongen en getest.</w:t>
      </w:r>
    </w:p>
    <w:p>
      <w:pPr>
        <w:pStyle w:val="ListBullet"/>
      </w:pPr>
      <w:r>
        <w:t>Launchcopy blijft binnen wellness/self-management claims.</w:t>
      </w:r>
    </w:p>
    <w:p>
      <w:pPr>
        <w:pStyle w:val="ListBullet"/>
      </w:pPr>
      <w:r>
        <w:t>Privacy- en securitybasis is gereed voor echte gebruikersintroductie.</w:t>
      </w:r>
    </w:p>
    <w:p>
      <w:pPr>
        <w:pStyle w:val="Heading1"/>
      </w:pPr>
      <w:r>
        <w:t>15. Bewust níet in deze backlog voor release 1</w:t>
      </w:r>
    </w:p>
    <w:p>
      <w:pPr>
        <w:pStyle w:val="ListBullet"/>
      </w:pPr>
      <w:r>
        <w:t>Viewerrollen, delen met zorgverleners of naasten, en granular sharing.</w:t>
      </w:r>
    </w:p>
    <w:p>
      <w:pPr>
        <w:pStyle w:val="ListBullet"/>
      </w:pPr>
      <w:r>
        <w:t>Habit tracking buiten slaapkwaliteit.</w:t>
      </w:r>
    </w:p>
    <w:p>
      <w:pPr>
        <w:pStyle w:val="ListBullet"/>
      </w:pPr>
      <w:r>
        <w:t>Database-gestuurde vertalingen of extra talen.</w:t>
      </w:r>
    </w:p>
    <w:p>
      <w:pPr>
        <w:pStyle w:val="ListBullet"/>
      </w:pPr>
      <w:r>
        <w:t>AI-inzichten, chatbotfuncties of vrije tekstinterpretatie.</w:t>
      </w:r>
    </w:p>
    <w:p>
      <w:pPr>
        <w:pStyle w:val="ListBullet"/>
      </w:pPr>
      <w:r>
        <w:t>PDF-export, zorgdossierkoppelingen of medical-track features.</w:t>
      </w:r>
    </w:p>
    <w:p>
      <w:pPr>
        <w:pStyle w:val="Heading1"/>
      </w:pPr>
      <w:r>
        <w:t>16. Aanbevolen vertaling naar projectsturing</w:t>
      </w:r>
    </w:p>
    <w:p>
      <w:pPr>
        <w:pStyle w:val="ListNumber"/>
      </w:pPr>
      <w:r>
        <w:t>Gebruik epics als hoofdstructuur in je projectboard.</w:t>
      </w:r>
    </w:p>
    <w:p>
      <w:pPr>
        <w:pStyle w:val="ListNumber"/>
      </w:pPr>
      <w:r>
        <w:t>Gebruik de story-ID’s als eerste backlogbasis; verfijn ze later in kleinere technische taken.</w:t>
      </w:r>
    </w:p>
    <w:p>
      <w:pPr>
        <w:pStyle w:val="ListNumber"/>
      </w:pPr>
      <w:r>
        <w:t>Koppel iedere story terug aan de bestaande FR-, PRIV-, SEC- en SAFE-eisen waar relevant.</w:t>
      </w:r>
    </w:p>
    <w:p>
      <w:pPr>
        <w:pStyle w:val="ListNumber"/>
      </w:pPr>
      <w:r>
        <w:t>Plan EPIC-08 en EPIC-09 niet als eindklus, maar parallel aan de featurebouw.</w:t>
      </w:r>
    </w:p>
    <w:p>
      <w:pPr>
        <w:pStyle w:val="ListNumber"/>
      </w:pPr>
      <w:r>
        <w:t>Gebruik dit document als leidraad voor scopebewaking: alles wat hier niet in staat, komt niet ongemerkt mee in release 1.</w:t>
      </w:r>
    </w:p>
    <w:sectPr w:rsidR="00FC693F" w:rsidRPr="0006063C" w:rsidSect="00034616">
      <w:footerReference w:type="default" r:id="rId9"/>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Inspannings Monitor Implementatieplan en Backlog v0.1</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